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C6" w:rsidRPr="00C91336" w:rsidRDefault="00B52CEB">
      <w:pPr>
        <w:jc w:val="center"/>
        <w:rPr>
          <w:rFonts w:ascii="Carlito" w:hAnsi="Carlito" w:cs="Carlito"/>
          <w:b/>
          <w:bCs/>
          <w:sz w:val="24"/>
        </w:rPr>
      </w:pPr>
      <w:bookmarkStart w:id="0" w:name="_GoBack"/>
      <w:bookmarkEnd w:id="0"/>
      <w:r w:rsidRPr="00C91336">
        <w:rPr>
          <w:rFonts w:ascii="Carlito" w:hAnsi="Carlito" w:cs="Carlito"/>
          <w:b/>
          <w:bCs/>
          <w:sz w:val="24"/>
        </w:rPr>
        <w:t>RESPOSTA À IMPUGNAÇÃO AO EDITAL</w:t>
      </w:r>
    </w:p>
    <w:p w:rsidR="002D63C6" w:rsidRPr="00C91336" w:rsidRDefault="002D63C6">
      <w:pPr>
        <w:jc w:val="center"/>
        <w:rPr>
          <w:rFonts w:ascii="Carlito" w:hAnsi="Carlito" w:cs="Carlito"/>
          <w:b/>
          <w:bCs/>
          <w:sz w:val="24"/>
        </w:rPr>
      </w:pPr>
    </w:p>
    <w:p w:rsidR="002D63C6" w:rsidRPr="00C91336" w:rsidRDefault="00B52CEB">
      <w:pPr>
        <w:rPr>
          <w:rFonts w:ascii="Carlito" w:hAnsi="Carlito" w:cs="Carlito"/>
          <w:b/>
          <w:bCs/>
          <w:sz w:val="24"/>
        </w:rPr>
      </w:pPr>
      <w:r w:rsidRPr="00C91336">
        <w:rPr>
          <w:rFonts w:ascii="Carlito" w:hAnsi="Carlito" w:cs="Carlito"/>
          <w:b/>
          <w:bCs/>
          <w:sz w:val="24"/>
        </w:rPr>
        <w:t xml:space="preserve">Processo Administrativo n° </w:t>
      </w:r>
      <w:r w:rsidR="00F6483A" w:rsidRPr="00C91336">
        <w:rPr>
          <w:rFonts w:ascii="Carlito" w:hAnsi="Carlito" w:cs="Carlito"/>
          <w:b/>
          <w:bCs/>
          <w:sz w:val="24"/>
        </w:rPr>
        <w:t>23381.002066.2019-11</w:t>
      </w:r>
    </w:p>
    <w:p w:rsidR="002D63C6" w:rsidRPr="00C91336" w:rsidRDefault="00B52CEB">
      <w:pPr>
        <w:rPr>
          <w:rFonts w:ascii="Carlito" w:hAnsi="Carlito" w:cs="Carlito"/>
          <w:bCs/>
          <w:sz w:val="24"/>
        </w:rPr>
      </w:pPr>
      <w:r w:rsidRPr="00C91336">
        <w:rPr>
          <w:rFonts w:ascii="Carlito" w:hAnsi="Carlito" w:cs="Carlito"/>
          <w:b/>
          <w:bCs/>
          <w:sz w:val="24"/>
        </w:rPr>
        <w:t>Referência:</w:t>
      </w:r>
      <w:r w:rsidRPr="00C91336">
        <w:rPr>
          <w:rFonts w:ascii="Carlito" w:hAnsi="Carlito" w:cs="Carlito"/>
          <w:bCs/>
          <w:sz w:val="24"/>
        </w:rPr>
        <w:t xml:space="preserve"> Pregão Eletrônico (SRP) n° </w:t>
      </w:r>
      <w:r w:rsidR="00F6483A" w:rsidRPr="00C91336">
        <w:rPr>
          <w:rFonts w:ascii="Carlito" w:hAnsi="Carlito" w:cs="Carlito"/>
          <w:bCs/>
          <w:sz w:val="24"/>
        </w:rPr>
        <w:t>05</w:t>
      </w:r>
      <w:r w:rsidRPr="00C91336">
        <w:rPr>
          <w:rFonts w:ascii="Carlito" w:hAnsi="Carlito" w:cs="Carlito"/>
          <w:bCs/>
          <w:sz w:val="24"/>
        </w:rPr>
        <w:t>/2019</w:t>
      </w:r>
    </w:p>
    <w:p w:rsidR="002D63C6" w:rsidRPr="00C91336" w:rsidRDefault="00B52CEB">
      <w:pPr>
        <w:rPr>
          <w:rFonts w:ascii="Carlito" w:hAnsi="Carlito" w:cs="Carlito"/>
          <w:sz w:val="24"/>
        </w:rPr>
      </w:pPr>
      <w:r w:rsidRPr="00C91336">
        <w:rPr>
          <w:rFonts w:ascii="Carlito" w:hAnsi="Carlito" w:cs="Carlito"/>
          <w:b/>
          <w:bCs/>
          <w:sz w:val="24"/>
        </w:rPr>
        <w:t>Objeto:</w:t>
      </w:r>
      <w:r w:rsidRPr="00C91336">
        <w:rPr>
          <w:rFonts w:ascii="Carlito" w:hAnsi="Carlito" w:cs="Carlito"/>
          <w:bCs/>
          <w:sz w:val="24"/>
        </w:rPr>
        <w:t xml:space="preserve"> </w:t>
      </w:r>
      <w:r w:rsidR="00F6483A" w:rsidRPr="00C91336">
        <w:rPr>
          <w:rFonts w:ascii="Carlito" w:hAnsi="Carlito" w:cs="Carlito"/>
          <w:bCs/>
          <w:sz w:val="24"/>
        </w:rPr>
        <w:t>A</w:t>
      </w:r>
      <w:r w:rsidR="00F6483A" w:rsidRPr="00C91336">
        <w:rPr>
          <w:rFonts w:ascii="Carlito" w:hAnsi="Carlito" w:cs="Carlito"/>
          <w:sz w:val="24"/>
        </w:rPr>
        <w:t>quisição de material gráfico e comunicação visual e geral</w:t>
      </w:r>
      <w:r w:rsidRPr="00C91336">
        <w:rPr>
          <w:rFonts w:ascii="Carlito" w:hAnsi="Carlito" w:cs="Carlito"/>
          <w:sz w:val="24"/>
        </w:rPr>
        <w:t>, para suprir as necessidades do Instituto Federal de Educação, Ciência e Tecnologia da Paraíba – Reitoria.</w:t>
      </w:r>
    </w:p>
    <w:p w:rsidR="002D63C6" w:rsidRPr="00C91336" w:rsidRDefault="00B52CEB">
      <w:pPr>
        <w:pStyle w:val="Nivel1"/>
        <w:spacing w:line="360" w:lineRule="auto"/>
        <w:rPr>
          <w:rFonts w:ascii="Carlito" w:hAnsi="Carlito" w:cs="Carlito"/>
          <w:color w:val="auto"/>
          <w:sz w:val="24"/>
          <w:szCs w:val="24"/>
        </w:rPr>
      </w:pPr>
      <w:r w:rsidRPr="00C91336">
        <w:rPr>
          <w:rFonts w:ascii="Carlito" w:hAnsi="Carlito" w:cs="Carlito"/>
          <w:color w:val="auto"/>
          <w:sz w:val="24"/>
          <w:szCs w:val="24"/>
        </w:rPr>
        <w:t>RESUMO</w:t>
      </w:r>
    </w:p>
    <w:p w:rsidR="002D63C6" w:rsidRPr="00C91336" w:rsidRDefault="00B52CEB">
      <w:pPr>
        <w:rPr>
          <w:rFonts w:ascii="Carlito" w:hAnsi="Carlito" w:cs="Carlito"/>
          <w:sz w:val="24"/>
        </w:rPr>
      </w:pPr>
      <w:r w:rsidRPr="00C91336">
        <w:rPr>
          <w:rFonts w:ascii="Carlito" w:hAnsi="Carlito" w:cs="Carlito"/>
          <w:sz w:val="24"/>
        </w:rPr>
        <w:tab/>
        <w:t>Trata-se de análise e resposta ao pedido de impugnação do Edital n° 0</w:t>
      </w:r>
      <w:r w:rsidR="00F6483A" w:rsidRPr="00C91336">
        <w:rPr>
          <w:rFonts w:ascii="Carlito" w:hAnsi="Carlito" w:cs="Carlito"/>
          <w:sz w:val="24"/>
        </w:rPr>
        <w:t>5</w:t>
      </w:r>
      <w:r w:rsidRPr="00C91336">
        <w:rPr>
          <w:rFonts w:ascii="Carlito" w:hAnsi="Carlito" w:cs="Carlito"/>
          <w:sz w:val="24"/>
        </w:rPr>
        <w:t xml:space="preserve">/2019 que tem por objeto a </w:t>
      </w:r>
      <w:r w:rsidR="00F6483A" w:rsidRPr="00C91336">
        <w:rPr>
          <w:rFonts w:ascii="Carlito" w:hAnsi="Carlito" w:cs="Carlito"/>
          <w:bCs/>
          <w:sz w:val="24"/>
        </w:rPr>
        <w:t>a</w:t>
      </w:r>
      <w:r w:rsidR="00F6483A" w:rsidRPr="00C91336">
        <w:rPr>
          <w:rFonts w:ascii="Carlito" w:hAnsi="Carlito" w:cs="Carlito"/>
          <w:sz w:val="24"/>
        </w:rPr>
        <w:t>quisição de material gráfico e comunicação visual e geral, para suprir as necessidades do Instituto Federal de Educação, Ciência e Tecnologia da Paraíba – Reitoria</w:t>
      </w:r>
      <w:r w:rsidRPr="00C91336">
        <w:rPr>
          <w:rFonts w:ascii="Carlito" w:hAnsi="Carlito" w:cs="Carlito"/>
          <w:sz w:val="24"/>
        </w:rPr>
        <w:t>.</w:t>
      </w:r>
    </w:p>
    <w:p w:rsidR="002D63C6" w:rsidRPr="00C91336" w:rsidRDefault="00B52CEB">
      <w:pPr>
        <w:rPr>
          <w:rFonts w:ascii="Carlito" w:hAnsi="Carlito" w:cs="Carlito"/>
          <w:sz w:val="24"/>
        </w:rPr>
      </w:pPr>
      <w:r w:rsidRPr="00C91336">
        <w:rPr>
          <w:rFonts w:ascii="Carlito" w:hAnsi="Carlito" w:cs="Carlito"/>
          <w:sz w:val="24"/>
        </w:rPr>
        <w:tab/>
      </w:r>
      <w:r w:rsidR="00BF4D23" w:rsidRPr="00C91336">
        <w:rPr>
          <w:rFonts w:ascii="Carlito" w:hAnsi="Carlito" w:cs="Carlito"/>
          <w:sz w:val="24"/>
        </w:rPr>
        <w:t xml:space="preserve">Em 02 de outubro de 2019, por meio de e-mail, recebemos; da empresa </w:t>
      </w:r>
      <w:r w:rsidR="00A85C39" w:rsidRPr="00C91336">
        <w:rPr>
          <w:rFonts w:ascii="Carlito" w:hAnsi="Carlito" w:cs="Carlito"/>
          <w:sz w:val="24"/>
        </w:rPr>
        <w:t xml:space="preserve">CDC </w:t>
      </w:r>
      <w:proofErr w:type="gramStart"/>
      <w:r w:rsidR="00A85C39" w:rsidRPr="00C91336">
        <w:rPr>
          <w:rFonts w:ascii="Carlito" w:hAnsi="Carlito" w:cs="Carlito"/>
          <w:sz w:val="24"/>
        </w:rPr>
        <w:t>INDUSTRIA</w:t>
      </w:r>
      <w:proofErr w:type="gramEnd"/>
      <w:r w:rsidR="00A85C39" w:rsidRPr="00C91336">
        <w:rPr>
          <w:rFonts w:ascii="Carlito" w:hAnsi="Carlito" w:cs="Carlito"/>
          <w:sz w:val="24"/>
        </w:rPr>
        <w:t xml:space="preserve"> E COMERCIO DE BOLSAS EIRELI EPP</w:t>
      </w:r>
      <w:r w:rsidR="00BF4D23" w:rsidRPr="00C91336">
        <w:rPr>
          <w:rFonts w:ascii="Carlito" w:hAnsi="Carlito" w:cs="Carlito"/>
          <w:sz w:val="24"/>
        </w:rPr>
        <w:t xml:space="preserve">; </w:t>
      </w:r>
      <w:r w:rsidR="00A85C39" w:rsidRPr="00C91336">
        <w:rPr>
          <w:rFonts w:ascii="Carlito" w:hAnsi="Carlito" w:cs="Carlito"/>
          <w:sz w:val="24"/>
        </w:rPr>
        <w:t xml:space="preserve">uma </w:t>
      </w:r>
      <w:r w:rsidR="00083F1D" w:rsidRPr="00C91336">
        <w:rPr>
          <w:rFonts w:ascii="Carlito" w:hAnsi="Carlito" w:cs="Carlito"/>
          <w:sz w:val="24"/>
        </w:rPr>
        <w:t xml:space="preserve">petição de </w:t>
      </w:r>
      <w:r w:rsidR="00A85C39" w:rsidRPr="00C91336">
        <w:rPr>
          <w:rFonts w:ascii="Carlito" w:hAnsi="Carlito" w:cs="Carlito"/>
          <w:sz w:val="24"/>
        </w:rPr>
        <w:t>impugnação</w:t>
      </w:r>
      <w:r w:rsidR="00BF4D23" w:rsidRPr="00C91336">
        <w:rPr>
          <w:rFonts w:ascii="Carlito" w:hAnsi="Carlito" w:cs="Carlito"/>
          <w:sz w:val="24"/>
        </w:rPr>
        <w:t xml:space="preserve"> ao instrumento convocatório. </w:t>
      </w:r>
      <w:r w:rsidRPr="00C91336">
        <w:rPr>
          <w:rFonts w:ascii="Carlito" w:hAnsi="Carlito" w:cs="Carlito"/>
          <w:sz w:val="24"/>
        </w:rPr>
        <w:t xml:space="preserve">Frise-se que o pedido foi impetrado tempestivamente, considerando que foram observados os prazos estabelecidos no Instrumento Convocatório e no Decreto </w:t>
      </w:r>
      <w:r w:rsidR="00F6483A" w:rsidRPr="00C91336">
        <w:rPr>
          <w:rFonts w:ascii="Carlito" w:hAnsi="Carlito" w:cs="Carlito"/>
          <w:sz w:val="24"/>
        </w:rPr>
        <w:t xml:space="preserve">n° </w:t>
      </w:r>
      <w:r w:rsidRPr="00C91336">
        <w:rPr>
          <w:rFonts w:ascii="Carlito" w:hAnsi="Carlito" w:cs="Carlito"/>
          <w:sz w:val="24"/>
        </w:rPr>
        <w:t>5.450/</w:t>
      </w:r>
      <w:r w:rsidR="00F6483A" w:rsidRPr="00C91336">
        <w:rPr>
          <w:rFonts w:ascii="Carlito" w:hAnsi="Carlito" w:cs="Carlito"/>
          <w:sz w:val="24"/>
        </w:rPr>
        <w:t>20</w:t>
      </w:r>
      <w:r w:rsidRPr="00C91336">
        <w:rPr>
          <w:rFonts w:ascii="Carlito" w:hAnsi="Carlito" w:cs="Carlito"/>
          <w:sz w:val="24"/>
        </w:rPr>
        <w:t>05.</w:t>
      </w:r>
    </w:p>
    <w:p w:rsidR="002D63C6" w:rsidRPr="00C91336" w:rsidRDefault="00B52CEB">
      <w:pPr>
        <w:pStyle w:val="Nivel1"/>
        <w:spacing w:line="360" w:lineRule="auto"/>
        <w:rPr>
          <w:rFonts w:ascii="Carlito" w:hAnsi="Carlito" w:cs="Carlito"/>
          <w:color w:val="auto"/>
          <w:sz w:val="24"/>
          <w:szCs w:val="24"/>
        </w:rPr>
      </w:pPr>
      <w:r w:rsidRPr="00C91336">
        <w:rPr>
          <w:rFonts w:ascii="Carlito" w:hAnsi="Carlito" w:cs="Carlito"/>
          <w:color w:val="auto"/>
          <w:sz w:val="24"/>
          <w:szCs w:val="24"/>
        </w:rPr>
        <w:t>RAZÕES DA IMPUGNAÇÃO</w:t>
      </w:r>
    </w:p>
    <w:p w:rsidR="00D80B41" w:rsidRPr="00C91336" w:rsidRDefault="00B52CEB" w:rsidP="00D80B41">
      <w:pPr>
        <w:rPr>
          <w:rFonts w:ascii="Carlito" w:hAnsi="Carlito" w:cs="Carlito"/>
          <w:color w:val="FF0000"/>
          <w:sz w:val="24"/>
        </w:rPr>
      </w:pPr>
      <w:r w:rsidRPr="00C91336">
        <w:rPr>
          <w:rFonts w:ascii="Carlito" w:hAnsi="Carlito" w:cs="Carlito"/>
          <w:sz w:val="24"/>
        </w:rPr>
        <w:tab/>
      </w:r>
      <w:r w:rsidR="00D80B41" w:rsidRPr="00C91336">
        <w:rPr>
          <w:rFonts w:ascii="Carlito" w:hAnsi="Carlito" w:cs="Carlito"/>
          <w:sz w:val="24"/>
        </w:rPr>
        <w:t>A impugnação, em síntese, tem como fim a aglutinação dos itens necessários à execução do objeto em grupo</w:t>
      </w:r>
      <w:r w:rsidR="00782800" w:rsidRPr="00C91336">
        <w:rPr>
          <w:rFonts w:ascii="Carlito" w:hAnsi="Carlito" w:cs="Carlito"/>
          <w:sz w:val="24"/>
        </w:rPr>
        <w:t>s</w:t>
      </w:r>
      <w:r w:rsidR="00D80B41" w:rsidRPr="00C91336">
        <w:rPr>
          <w:rFonts w:ascii="Carlito" w:hAnsi="Carlito" w:cs="Carlito"/>
          <w:sz w:val="24"/>
        </w:rPr>
        <w:t>. Conforme disposto no pedido, tais disposições estariam a violar o caráter competitivo da licitação, pois impede a participação de empresas especializadas nos diversos mat</w:t>
      </w:r>
      <w:r w:rsidR="005E55FE" w:rsidRPr="00C91336">
        <w:rPr>
          <w:rFonts w:ascii="Carlito" w:hAnsi="Carlito" w:cs="Carlito"/>
          <w:sz w:val="24"/>
        </w:rPr>
        <w:t>eriais discriminados no edital e de</w:t>
      </w:r>
      <w:r w:rsidR="009458C5" w:rsidRPr="00C91336">
        <w:rPr>
          <w:rFonts w:ascii="Carlito" w:hAnsi="Carlito" w:cs="Carlito"/>
          <w:sz w:val="24"/>
        </w:rPr>
        <w:t xml:space="preserve"> empresas menores</w:t>
      </w:r>
      <w:r w:rsidR="00D80B41" w:rsidRPr="00C91336">
        <w:rPr>
          <w:rFonts w:ascii="Carlito" w:hAnsi="Carlito" w:cs="Carlito"/>
          <w:sz w:val="24"/>
        </w:rPr>
        <w:t xml:space="preserve"> (Microempresas e Empresas de Pequeno Porte), que na maioria dos casos, fornecem apenas alguns dos itens licitados dentro do grupo.</w:t>
      </w:r>
    </w:p>
    <w:p w:rsidR="005E55FE" w:rsidRPr="00C91336" w:rsidRDefault="005E55FE" w:rsidP="005E55FE">
      <w:pPr>
        <w:ind w:firstLine="708"/>
        <w:rPr>
          <w:rFonts w:ascii="Carlito" w:hAnsi="Carlito" w:cs="Carlito"/>
          <w:sz w:val="24"/>
          <w:shd w:val="clear" w:color="auto" w:fill="FFFFFF"/>
        </w:rPr>
      </w:pPr>
      <w:r w:rsidRPr="00C91336">
        <w:rPr>
          <w:rFonts w:ascii="Carlito" w:hAnsi="Carlito" w:cs="Carlito"/>
          <w:sz w:val="24"/>
        </w:rPr>
        <w:t xml:space="preserve">Tendo isto em vista, requere a impugnante que o edital do certame seja revisto para que os itens: </w:t>
      </w:r>
      <w:r w:rsidR="009458C5" w:rsidRPr="00C91336">
        <w:rPr>
          <w:rFonts w:ascii="Carlito" w:hAnsi="Carlito" w:cs="Carlito"/>
          <w:sz w:val="24"/>
        </w:rPr>
        <w:t>“</w:t>
      </w:r>
      <w:r w:rsidRPr="00C91336">
        <w:rPr>
          <w:rFonts w:ascii="Carlito" w:hAnsi="Carlito" w:cs="Carlito"/>
          <w:sz w:val="24"/>
        </w:rPr>
        <w:t xml:space="preserve">bolsas em algodão cru, mochila, pasta em </w:t>
      </w:r>
      <w:proofErr w:type="spellStart"/>
      <w:r w:rsidRPr="00C91336">
        <w:rPr>
          <w:rFonts w:ascii="Carlito" w:hAnsi="Carlito" w:cs="Carlito"/>
          <w:sz w:val="24"/>
        </w:rPr>
        <w:t>duratran</w:t>
      </w:r>
      <w:proofErr w:type="spellEnd"/>
      <w:r w:rsidRPr="00C91336">
        <w:rPr>
          <w:rFonts w:ascii="Carlito" w:hAnsi="Carlito" w:cs="Carlito"/>
          <w:sz w:val="24"/>
        </w:rPr>
        <w:t xml:space="preserve"> 600 e pasta em poliéster 600 sejam licitadas em um lote (grupo) separado de acordo com o segmento</w:t>
      </w:r>
      <w:r w:rsidR="009458C5" w:rsidRPr="00C91336">
        <w:rPr>
          <w:rFonts w:ascii="Carlito" w:hAnsi="Carlito" w:cs="Carlito"/>
          <w:sz w:val="24"/>
        </w:rPr>
        <w:t>”</w:t>
      </w:r>
      <w:r w:rsidRPr="00C91336">
        <w:rPr>
          <w:rFonts w:ascii="Carlito" w:hAnsi="Carlito" w:cs="Carlito"/>
          <w:sz w:val="24"/>
        </w:rPr>
        <w:t xml:space="preserve">, conforme </w:t>
      </w:r>
      <w:r w:rsidR="009458C5" w:rsidRPr="00C91336">
        <w:rPr>
          <w:rFonts w:ascii="Carlito" w:hAnsi="Carlito" w:cs="Carlito"/>
          <w:sz w:val="24"/>
        </w:rPr>
        <w:t xml:space="preserve">o </w:t>
      </w:r>
      <w:r w:rsidRPr="00C91336">
        <w:rPr>
          <w:rFonts w:ascii="Carlito" w:hAnsi="Carlito" w:cs="Carlito"/>
          <w:sz w:val="24"/>
        </w:rPr>
        <w:lastRenderedPageBreak/>
        <w:t>art. 21, da Lei nº 8666/1993</w:t>
      </w:r>
      <w:r w:rsidRPr="00C91336">
        <w:rPr>
          <w:rFonts w:ascii="Carlito" w:hAnsi="Carlito" w:cs="Carlito"/>
          <w:sz w:val="24"/>
          <w:shd w:val="clear" w:color="auto" w:fill="FFFFFF"/>
        </w:rPr>
        <w:t xml:space="preserve"> a fim de que possa melhor atender ao edital e, por conseguinte administração pública e a legislação em vigor.</w:t>
      </w:r>
    </w:p>
    <w:p w:rsidR="002D63C6" w:rsidRPr="00C91336" w:rsidRDefault="00B52CEB">
      <w:pPr>
        <w:pStyle w:val="Nivel1"/>
        <w:spacing w:line="360" w:lineRule="auto"/>
        <w:rPr>
          <w:rFonts w:ascii="Carlito" w:hAnsi="Carlito" w:cs="Carlito"/>
          <w:color w:val="auto"/>
          <w:sz w:val="24"/>
          <w:szCs w:val="24"/>
        </w:rPr>
      </w:pPr>
      <w:r w:rsidRPr="00C91336">
        <w:rPr>
          <w:rFonts w:ascii="Carlito" w:hAnsi="Carlito" w:cs="Carlito"/>
          <w:color w:val="auto"/>
          <w:sz w:val="24"/>
          <w:szCs w:val="24"/>
        </w:rPr>
        <w:t>DA ANÁLISE</w:t>
      </w:r>
    </w:p>
    <w:p w:rsidR="002D63C6" w:rsidRPr="00C91336" w:rsidRDefault="00B52CEB" w:rsidP="00F504BC">
      <w:pPr>
        <w:ind w:right="-15" w:firstLine="720"/>
        <w:rPr>
          <w:rFonts w:ascii="Carlito" w:hAnsi="Carlito" w:cs="Carlito"/>
          <w:sz w:val="24"/>
        </w:rPr>
      </w:pPr>
      <w:r w:rsidRPr="00C91336">
        <w:rPr>
          <w:rFonts w:ascii="Carlito" w:hAnsi="Carlito" w:cs="Carlito"/>
          <w:sz w:val="24"/>
        </w:rPr>
        <w:t xml:space="preserve">É sabido que a regra nas licitações é </w:t>
      </w:r>
      <w:r w:rsidR="00F504BC" w:rsidRPr="00C91336">
        <w:rPr>
          <w:rFonts w:ascii="Carlito" w:hAnsi="Carlito" w:cs="Carlito"/>
          <w:sz w:val="24"/>
        </w:rPr>
        <w:t>a adjudicação por item e não agrupamento</w:t>
      </w:r>
      <w:r w:rsidRPr="00C91336">
        <w:rPr>
          <w:rFonts w:ascii="Carlito" w:hAnsi="Carlito" w:cs="Carlito"/>
          <w:sz w:val="24"/>
        </w:rPr>
        <w:t xml:space="preserve"> do objeto, com vistas ao melhor aproveitamento do mercado e a ampliação da competitividade. Nesse sentido</w:t>
      </w:r>
      <w:r w:rsidR="00F504BC" w:rsidRPr="00C91336">
        <w:rPr>
          <w:rFonts w:ascii="Carlito" w:hAnsi="Carlito" w:cs="Carlito"/>
          <w:sz w:val="24"/>
        </w:rPr>
        <w:t>,</w:t>
      </w:r>
      <w:r w:rsidRPr="00C91336">
        <w:rPr>
          <w:rFonts w:ascii="Carlito" w:hAnsi="Carlito" w:cs="Carlito"/>
          <w:sz w:val="24"/>
        </w:rPr>
        <w:t xml:space="preserve"> </w:t>
      </w:r>
      <w:r w:rsidR="00F504BC" w:rsidRPr="00C91336">
        <w:rPr>
          <w:rFonts w:ascii="Carlito" w:hAnsi="Carlito" w:cs="Carlito"/>
          <w:sz w:val="24"/>
        </w:rPr>
        <w:t>é</w:t>
      </w:r>
      <w:r w:rsidRPr="00C91336">
        <w:rPr>
          <w:rFonts w:ascii="Carlito" w:hAnsi="Carlito" w:cs="Carlito"/>
          <w:sz w:val="24"/>
        </w:rPr>
        <w:t xml:space="preserve"> uníssona a jurisprudência do Tribunal de Contas da União que, conforme bem destacado pela impugnante, </w:t>
      </w:r>
      <w:proofErr w:type="gramStart"/>
      <w:r w:rsidRPr="00C91336">
        <w:rPr>
          <w:rFonts w:ascii="Carlito" w:hAnsi="Carlito" w:cs="Carlito"/>
          <w:sz w:val="24"/>
        </w:rPr>
        <w:t>após</w:t>
      </w:r>
      <w:proofErr w:type="gramEnd"/>
      <w:r w:rsidRPr="00C91336">
        <w:rPr>
          <w:rFonts w:ascii="Carlito" w:hAnsi="Carlito" w:cs="Carlito"/>
          <w:sz w:val="24"/>
        </w:rPr>
        <w:t xml:space="preserve"> reiteradas decisões sobre o tema editou a súmula n° 247: </w:t>
      </w:r>
    </w:p>
    <w:p w:rsidR="002D63C6" w:rsidRPr="00C91336" w:rsidRDefault="00340E53">
      <w:pPr>
        <w:pStyle w:val="CitaoIntensa"/>
        <w:spacing w:line="240" w:lineRule="auto"/>
        <w:rPr>
          <w:rFonts w:ascii="Carlito" w:hAnsi="Carlito" w:cs="Carlito"/>
          <w:sz w:val="24"/>
        </w:rPr>
      </w:pPr>
      <w:r w:rsidRPr="00C91336">
        <w:rPr>
          <w:rFonts w:ascii="Carlito" w:hAnsi="Carlito" w:cs="Carlito"/>
          <w:sz w:val="24"/>
        </w:rPr>
        <w:t>“</w:t>
      </w:r>
      <w:r w:rsidR="00B52CEB" w:rsidRPr="00C91336">
        <w:rPr>
          <w:rFonts w:ascii="Carlito" w:hAnsi="Carlito" w:cs="Carlito"/>
          <w:sz w:val="24"/>
        </w:rPr>
        <w:t xml:space="preserve">É obrigatória </w:t>
      </w:r>
      <w:proofErr w:type="gramStart"/>
      <w:r w:rsidR="00B52CEB" w:rsidRPr="00C91336">
        <w:rPr>
          <w:rFonts w:ascii="Carlito" w:hAnsi="Carlito" w:cs="Carlito"/>
          <w:sz w:val="24"/>
        </w:rPr>
        <w:t>a</w:t>
      </w:r>
      <w:proofErr w:type="gramEnd"/>
      <w:r w:rsidR="00B52CEB" w:rsidRPr="00C91336">
        <w:rPr>
          <w:rFonts w:ascii="Carlito" w:hAnsi="Carlito" w:cs="Carlito"/>
          <w:sz w:val="24"/>
        </w:rPr>
        <w:t xml:space="preserve"> admissão da adjudicação por item e não por preço global, nos editais das licitações para a contratação de obras, serviços, compras e alienações, cujo objeto seja divisível, desde que não haja prejuízo para o conjunto ou complexo ou perda de economia de escala, tendo em vista o objetivo de propiciar a ampla participação de licitantes que, embora não dispondo de capacidade para a execução, fornecimento ou aquisição da totalidade do objeto, possam fazê-lo com relação a itens ou unidades autônomas, devendo as exigências de habilitação adequar-se a essa divisibilidade</w:t>
      </w:r>
      <w:r w:rsidRPr="00C91336">
        <w:rPr>
          <w:rFonts w:ascii="Carlito" w:hAnsi="Carlito" w:cs="Carlito"/>
          <w:sz w:val="24"/>
        </w:rPr>
        <w:t>”</w:t>
      </w:r>
      <w:r w:rsidR="00B52CEB" w:rsidRPr="00C91336">
        <w:rPr>
          <w:rFonts w:ascii="Carlito" w:hAnsi="Carlito" w:cs="Carlito"/>
          <w:sz w:val="24"/>
        </w:rPr>
        <w:t>.</w:t>
      </w:r>
    </w:p>
    <w:p w:rsidR="002D63C6" w:rsidRPr="00C91336" w:rsidRDefault="00B52CEB" w:rsidP="00742DFB">
      <w:pPr>
        <w:rPr>
          <w:rFonts w:ascii="Carlito" w:hAnsi="Carlito" w:cs="Carlito"/>
          <w:sz w:val="24"/>
        </w:rPr>
      </w:pPr>
      <w:r w:rsidRPr="00C91336">
        <w:rPr>
          <w:rFonts w:ascii="Carlito" w:hAnsi="Carlito" w:cs="Carlito"/>
          <w:sz w:val="24"/>
        </w:rPr>
        <w:tab/>
      </w:r>
      <w:proofErr w:type="gramStart"/>
      <w:r w:rsidR="007F5E3A" w:rsidRPr="00C91336">
        <w:rPr>
          <w:rFonts w:ascii="Carlito" w:hAnsi="Carlito" w:cs="Carlito"/>
          <w:sz w:val="24"/>
        </w:rPr>
        <w:t>Isto posto</w:t>
      </w:r>
      <w:proofErr w:type="gramEnd"/>
      <w:r w:rsidR="007F5E3A" w:rsidRPr="00C91336">
        <w:rPr>
          <w:rFonts w:ascii="Carlito" w:hAnsi="Carlito" w:cs="Carlito"/>
          <w:sz w:val="24"/>
        </w:rPr>
        <w:t xml:space="preserve">, </w:t>
      </w:r>
      <w:r w:rsidRPr="00C91336">
        <w:rPr>
          <w:rFonts w:ascii="Carlito" w:hAnsi="Carlito" w:cs="Carlito"/>
          <w:sz w:val="24"/>
        </w:rPr>
        <w:t xml:space="preserve">verifica-se que o </w:t>
      </w:r>
      <w:r w:rsidR="00742DFB" w:rsidRPr="00C91336">
        <w:rPr>
          <w:rFonts w:ascii="Carlito" w:hAnsi="Carlito" w:cs="Carlito"/>
          <w:sz w:val="24"/>
        </w:rPr>
        <w:t>julgamento por item</w:t>
      </w:r>
      <w:r w:rsidRPr="00C91336">
        <w:rPr>
          <w:rFonts w:ascii="Carlito" w:hAnsi="Carlito" w:cs="Carlito"/>
          <w:sz w:val="24"/>
        </w:rPr>
        <w:t xml:space="preserve"> pressupõe alguns requisitos sem os quais o </w:t>
      </w:r>
      <w:proofErr w:type="spellStart"/>
      <w:r w:rsidR="00742DFB" w:rsidRPr="00C91336">
        <w:rPr>
          <w:rFonts w:ascii="Carlito" w:hAnsi="Carlito" w:cs="Carlito"/>
          <w:sz w:val="24"/>
        </w:rPr>
        <w:t>desagrupamento</w:t>
      </w:r>
      <w:proofErr w:type="spellEnd"/>
      <w:r w:rsidRPr="00C91336">
        <w:rPr>
          <w:rFonts w:ascii="Carlito" w:hAnsi="Carlito" w:cs="Carlito"/>
          <w:sz w:val="24"/>
        </w:rPr>
        <w:t xml:space="preserve"> não seria cabível. Assim, a súmula </w:t>
      </w:r>
      <w:r w:rsidR="009458C5" w:rsidRPr="00C91336">
        <w:rPr>
          <w:rFonts w:ascii="Carlito" w:hAnsi="Carlito" w:cs="Carlito"/>
          <w:sz w:val="24"/>
        </w:rPr>
        <w:t xml:space="preserve">n° </w:t>
      </w:r>
      <w:r w:rsidRPr="00C91336">
        <w:rPr>
          <w:rFonts w:ascii="Carlito" w:hAnsi="Carlito" w:cs="Carlito"/>
          <w:sz w:val="24"/>
        </w:rPr>
        <w:t xml:space="preserve">247 prescreve que </w:t>
      </w:r>
      <w:r w:rsidR="00EA0140" w:rsidRPr="00C91336">
        <w:rPr>
          <w:rFonts w:ascii="Carlito" w:hAnsi="Carlito" w:cs="Carlito"/>
          <w:sz w:val="24"/>
        </w:rPr>
        <w:t>a individualização dos itens</w:t>
      </w:r>
      <w:r w:rsidRPr="00C91336">
        <w:rPr>
          <w:rFonts w:ascii="Carlito" w:hAnsi="Carlito" w:cs="Carlito"/>
          <w:sz w:val="24"/>
        </w:rPr>
        <w:t xml:space="preserve"> é obrigatóri</w:t>
      </w:r>
      <w:r w:rsidR="00EA0140" w:rsidRPr="00C91336">
        <w:rPr>
          <w:rFonts w:ascii="Carlito" w:hAnsi="Carlito" w:cs="Carlito"/>
          <w:sz w:val="24"/>
        </w:rPr>
        <w:t>a</w:t>
      </w:r>
      <w:r w:rsidRPr="00C91336">
        <w:rPr>
          <w:rFonts w:ascii="Carlito" w:hAnsi="Carlito" w:cs="Carlito"/>
          <w:sz w:val="24"/>
        </w:rPr>
        <w:t xml:space="preserve"> naquelas contratações em que o objeto seja divisível. Acrescenta-se ainda que</w:t>
      </w:r>
      <w:r w:rsidR="000D3757" w:rsidRPr="00C91336">
        <w:rPr>
          <w:rFonts w:ascii="Carlito" w:hAnsi="Carlito" w:cs="Carlito"/>
          <w:sz w:val="24"/>
        </w:rPr>
        <w:t>,</w:t>
      </w:r>
      <w:r w:rsidRPr="00C91336">
        <w:rPr>
          <w:rFonts w:ascii="Carlito" w:hAnsi="Carlito" w:cs="Carlito"/>
          <w:sz w:val="24"/>
        </w:rPr>
        <w:t xml:space="preserve"> ainda que divisível, </w:t>
      </w:r>
      <w:r w:rsidR="00EA0140" w:rsidRPr="00C91336">
        <w:rPr>
          <w:rFonts w:ascii="Carlito" w:hAnsi="Carlito" w:cs="Carlito"/>
          <w:sz w:val="24"/>
        </w:rPr>
        <w:t>o julgamento por item</w:t>
      </w:r>
      <w:r w:rsidRPr="00C91336">
        <w:rPr>
          <w:rFonts w:ascii="Carlito" w:hAnsi="Carlito" w:cs="Carlito"/>
          <w:sz w:val="24"/>
        </w:rPr>
        <w:t xml:space="preserve"> não pode resultar em prejuízo para o conjunto ou complexo, ou a perda de economia de escala. </w:t>
      </w:r>
    </w:p>
    <w:p w:rsidR="002D63C6" w:rsidRPr="00C91336" w:rsidRDefault="000D3757">
      <w:pPr>
        <w:rPr>
          <w:rFonts w:ascii="Carlito" w:hAnsi="Carlito" w:cs="Carlito"/>
          <w:sz w:val="24"/>
        </w:rPr>
      </w:pPr>
      <w:r w:rsidRPr="00C91336">
        <w:rPr>
          <w:rFonts w:ascii="Carlito" w:hAnsi="Carlito" w:cs="Carlito"/>
          <w:sz w:val="24"/>
        </w:rPr>
        <w:tab/>
        <w:t>Portanto, mesmo que a princí</w:t>
      </w:r>
      <w:r w:rsidR="00B52CEB" w:rsidRPr="00C91336">
        <w:rPr>
          <w:rFonts w:ascii="Carlito" w:hAnsi="Carlito" w:cs="Carlito"/>
          <w:sz w:val="24"/>
        </w:rPr>
        <w:t xml:space="preserve">pio o </w:t>
      </w:r>
      <w:r w:rsidR="00EA0140" w:rsidRPr="00C91336">
        <w:rPr>
          <w:rFonts w:ascii="Carlito" w:hAnsi="Carlito" w:cs="Carlito"/>
          <w:sz w:val="24"/>
        </w:rPr>
        <w:t>julgamento por itens</w:t>
      </w:r>
      <w:r w:rsidR="00B52CEB" w:rsidRPr="00C91336">
        <w:rPr>
          <w:rFonts w:ascii="Carlito" w:hAnsi="Carlito" w:cs="Carlito"/>
          <w:sz w:val="24"/>
        </w:rPr>
        <w:t xml:space="preserve"> do objeto seja regra nas licitações, é a partir da análise do objeto a ser contratado que será possível verificar o seu cabimento. </w:t>
      </w:r>
      <w:r w:rsidR="009458C5" w:rsidRPr="00C91336">
        <w:rPr>
          <w:rFonts w:ascii="Carlito" w:hAnsi="Carlito" w:cs="Carlito"/>
          <w:sz w:val="24"/>
        </w:rPr>
        <w:t>Sendo ass</w:t>
      </w:r>
      <w:r w:rsidR="00B52CEB" w:rsidRPr="00C91336">
        <w:rPr>
          <w:rFonts w:ascii="Carlito" w:hAnsi="Carlito" w:cs="Carlito"/>
          <w:sz w:val="24"/>
        </w:rPr>
        <w:t>im</w:t>
      </w:r>
      <w:r w:rsidR="009458C5" w:rsidRPr="00C91336">
        <w:rPr>
          <w:rFonts w:ascii="Carlito" w:hAnsi="Carlito" w:cs="Carlito"/>
          <w:sz w:val="24"/>
        </w:rPr>
        <w:t>,</w:t>
      </w:r>
      <w:r w:rsidR="00B52CEB" w:rsidRPr="00C91336">
        <w:rPr>
          <w:rFonts w:ascii="Carlito" w:hAnsi="Carlito" w:cs="Carlito"/>
          <w:sz w:val="24"/>
        </w:rPr>
        <w:t xml:space="preserve"> cumpre algumas </w:t>
      </w:r>
      <w:r w:rsidRPr="00C91336">
        <w:rPr>
          <w:rFonts w:ascii="Carlito" w:hAnsi="Carlito" w:cs="Carlito"/>
          <w:sz w:val="24"/>
        </w:rPr>
        <w:t xml:space="preserve">observações quanto a este ponto, conforme o citado no Item </w:t>
      </w:r>
      <w:proofErr w:type="gramStart"/>
      <w:r w:rsidRPr="00C91336">
        <w:rPr>
          <w:rFonts w:ascii="Carlito" w:hAnsi="Carlito" w:cs="Carlito"/>
          <w:sz w:val="24"/>
        </w:rPr>
        <w:t>3</w:t>
      </w:r>
      <w:proofErr w:type="gramEnd"/>
      <w:r w:rsidRPr="00C91336">
        <w:rPr>
          <w:rFonts w:ascii="Carlito" w:hAnsi="Carlito" w:cs="Carlito"/>
          <w:sz w:val="24"/>
        </w:rPr>
        <w:t xml:space="preserve"> do Anexo I – Termo de Referência – Pregão Eletrônico (SRP) nº 05/2019 (o qual trata da justificativa da formação de grupo):</w:t>
      </w:r>
    </w:p>
    <w:p w:rsidR="000D3757" w:rsidRPr="00C91336" w:rsidRDefault="000D3757" w:rsidP="00314B8A">
      <w:pPr>
        <w:spacing w:line="240" w:lineRule="auto"/>
        <w:ind w:left="2268" w:firstLine="564"/>
        <w:rPr>
          <w:rFonts w:ascii="Carlito" w:hAnsi="Carlito" w:cs="Carlito"/>
          <w:i/>
          <w:sz w:val="24"/>
        </w:rPr>
      </w:pPr>
      <w:proofErr w:type="gramStart"/>
      <w:r w:rsidRPr="00C91336">
        <w:rPr>
          <w:rFonts w:ascii="Carlito" w:hAnsi="Carlito" w:cs="Carlito"/>
          <w:i/>
          <w:sz w:val="24"/>
        </w:rPr>
        <w:t>“</w:t>
      </w:r>
      <w:r w:rsidR="006F744C" w:rsidRPr="00C91336">
        <w:rPr>
          <w:rFonts w:ascii="Carlito" w:hAnsi="Carlito" w:cs="Carlito"/>
          <w:i/>
          <w:sz w:val="24"/>
        </w:rPr>
        <w:t>A aquisição do material objeto desta contratação deverá ser impresso em gráfica, devendo atender à identidade visual do IFPB.</w:t>
      </w:r>
      <w:proofErr w:type="gramEnd"/>
      <w:r w:rsidR="006F744C" w:rsidRPr="00C91336">
        <w:rPr>
          <w:rFonts w:ascii="Carlito" w:hAnsi="Carlito" w:cs="Carlito"/>
          <w:i/>
          <w:sz w:val="24"/>
        </w:rPr>
        <w:t xml:space="preserve"> A </w:t>
      </w:r>
      <w:r w:rsidR="006F744C" w:rsidRPr="00C91336">
        <w:rPr>
          <w:rFonts w:ascii="Carlito" w:hAnsi="Carlito" w:cs="Carlito"/>
          <w:i/>
          <w:sz w:val="24"/>
        </w:rPr>
        <w:lastRenderedPageBreak/>
        <w:t xml:space="preserve">opção por lote prestigia a manutenção de padrão, evitando a diversidade de artes e garantindo a integridade da identidade visual do IFPB. Além disso, os itens que estão separados por lotes por possuírem total correlação, de modo que, sem restrição da competitividade, seja viabilizada a economia de escala. </w:t>
      </w:r>
    </w:p>
    <w:p w:rsidR="006F744C" w:rsidRPr="00C91336" w:rsidRDefault="006F744C" w:rsidP="00314B8A">
      <w:pPr>
        <w:spacing w:line="240" w:lineRule="auto"/>
        <w:ind w:left="2268" w:firstLine="564"/>
        <w:rPr>
          <w:rFonts w:ascii="Carlito" w:hAnsi="Carlito" w:cs="Carlito"/>
          <w:i/>
          <w:sz w:val="24"/>
        </w:rPr>
      </w:pPr>
      <w:r w:rsidRPr="00C91336">
        <w:rPr>
          <w:rFonts w:ascii="Carlito" w:hAnsi="Carlito" w:cs="Carlito"/>
          <w:i/>
          <w:sz w:val="24"/>
        </w:rPr>
        <w:t>A constituição de lotes também neutraliza o fracasso de itens menos interessantes, atrai maior número de interessados, aumentando a competitividade e, por fim, atende ao interesse da administração pelo objeto da presente contratação, necessários ao desenvolvimento de iniciativas de democratização e de acesso às informações e possibilitando a comunicação entre todos os segmentos da sociedade.</w:t>
      </w:r>
    </w:p>
    <w:p w:rsidR="006F744C" w:rsidRPr="00C91336" w:rsidRDefault="006F744C" w:rsidP="00314B8A">
      <w:pPr>
        <w:spacing w:line="240" w:lineRule="auto"/>
        <w:ind w:left="2268" w:firstLine="564"/>
        <w:rPr>
          <w:rFonts w:ascii="Carlito" w:hAnsi="Carlito" w:cs="Carlito"/>
          <w:i/>
          <w:sz w:val="24"/>
        </w:rPr>
      </w:pPr>
      <w:r w:rsidRPr="00C91336">
        <w:rPr>
          <w:rFonts w:ascii="Carlito" w:hAnsi="Carlito" w:cs="Carlito"/>
          <w:i/>
          <w:sz w:val="24"/>
        </w:rPr>
        <w:t>Logo, para a contratação aqui posta, ou seja, contratação de pessoa jurídica especializada para o fornecimento de materiais gráficos e comunicação visual, para atendimento o setor de Comunicação do IFPB, a divisão do objeto, neste sentido, não pode, causar prejuízo para o conjunto ou complexo licitado, observando-se que cada item/lote cinge-se a certame autônomo, com julgamento independente.</w:t>
      </w:r>
    </w:p>
    <w:p w:rsidR="000D3757" w:rsidRPr="00C91336" w:rsidRDefault="006F744C" w:rsidP="00314B8A">
      <w:pPr>
        <w:spacing w:line="240" w:lineRule="auto"/>
        <w:ind w:left="2268" w:firstLine="564"/>
        <w:rPr>
          <w:rFonts w:ascii="Carlito" w:hAnsi="Carlito" w:cs="Carlito"/>
          <w:i/>
          <w:sz w:val="24"/>
        </w:rPr>
      </w:pPr>
      <w:r w:rsidRPr="00C91336">
        <w:rPr>
          <w:rFonts w:ascii="Carlito" w:hAnsi="Carlito" w:cs="Carlito"/>
          <w:i/>
          <w:sz w:val="24"/>
        </w:rPr>
        <w:t xml:space="preserve">Para evitar fracionamento na contratação, assim os itens foram agrupados por serem de natureza semelhante e objetivando ter uma única empresa para do objeto (Art. 5º e Parágrafo único do mesmo Art. do Decreto 7.892/2013 e Acórdão TCU 2.401/2006 do Plenário). </w:t>
      </w:r>
      <w:proofErr w:type="gramStart"/>
      <w:r w:rsidRPr="00C91336">
        <w:rPr>
          <w:rFonts w:ascii="Carlito" w:hAnsi="Carlito" w:cs="Carlito"/>
          <w:i/>
          <w:sz w:val="24"/>
        </w:rPr>
        <w:t>Considerou-se também para o agrupamento dos itens a natureza dos objetos a serem licitados, buscando-se um padrão único de qualidade para os itens dispostos</w:t>
      </w:r>
      <w:r w:rsidR="000D3757" w:rsidRPr="00C91336">
        <w:rPr>
          <w:rFonts w:ascii="Carlito" w:hAnsi="Carlito" w:cs="Carlito"/>
          <w:i/>
          <w:sz w:val="24"/>
        </w:rPr>
        <w:t>”</w:t>
      </w:r>
      <w:proofErr w:type="gramEnd"/>
      <w:r w:rsidRPr="00C91336">
        <w:rPr>
          <w:rFonts w:ascii="Carlito" w:hAnsi="Carlito" w:cs="Carlito"/>
          <w:i/>
          <w:sz w:val="24"/>
        </w:rPr>
        <w:t>.</w:t>
      </w:r>
    </w:p>
    <w:p w:rsidR="000D3757" w:rsidRPr="00C91336" w:rsidRDefault="000D3757" w:rsidP="00254A3F">
      <w:pPr>
        <w:rPr>
          <w:rFonts w:ascii="Carlito" w:hAnsi="Carlito" w:cs="Carlito"/>
          <w:sz w:val="24"/>
        </w:rPr>
      </w:pPr>
      <w:r w:rsidRPr="00C91336">
        <w:rPr>
          <w:rFonts w:ascii="Carlito" w:hAnsi="Carlito" w:cs="Carlito"/>
          <w:sz w:val="24"/>
        </w:rPr>
        <w:tab/>
      </w:r>
    </w:p>
    <w:p w:rsidR="00B33240" w:rsidRPr="00C91336" w:rsidRDefault="00B52CEB">
      <w:pPr>
        <w:rPr>
          <w:rFonts w:ascii="Carlito" w:hAnsi="Carlito" w:cs="Carlito"/>
          <w:sz w:val="24"/>
        </w:rPr>
      </w:pPr>
      <w:r w:rsidRPr="00C91336">
        <w:rPr>
          <w:rFonts w:ascii="Carlito" w:hAnsi="Carlito" w:cs="Carlito"/>
          <w:sz w:val="24"/>
        </w:rPr>
        <w:tab/>
        <w:t>Foram justamente ess</w:t>
      </w:r>
      <w:r w:rsidR="00254A3F" w:rsidRPr="00C91336">
        <w:rPr>
          <w:rFonts w:ascii="Carlito" w:hAnsi="Carlito" w:cs="Carlito"/>
          <w:sz w:val="24"/>
        </w:rPr>
        <w:t>a</w:t>
      </w:r>
      <w:r w:rsidRPr="00C91336">
        <w:rPr>
          <w:rFonts w:ascii="Carlito" w:hAnsi="Carlito" w:cs="Carlito"/>
          <w:sz w:val="24"/>
        </w:rPr>
        <w:t xml:space="preserve">s </w:t>
      </w:r>
      <w:r w:rsidR="00254A3F" w:rsidRPr="00C91336">
        <w:rPr>
          <w:rFonts w:ascii="Carlito" w:hAnsi="Carlito" w:cs="Carlito"/>
          <w:sz w:val="24"/>
        </w:rPr>
        <w:t>razões</w:t>
      </w:r>
      <w:r w:rsidRPr="00C91336">
        <w:rPr>
          <w:rFonts w:ascii="Carlito" w:hAnsi="Carlito" w:cs="Carlito"/>
          <w:sz w:val="24"/>
        </w:rPr>
        <w:t xml:space="preserve"> que motivaram a contrata</w:t>
      </w:r>
      <w:r w:rsidR="003C327E">
        <w:rPr>
          <w:rFonts w:ascii="Carlito" w:hAnsi="Carlito" w:cs="Carlito"/>
          <w:sz w:val="24"/>
        </w:rPr>
        <w:t xml:space="preserve">ção objeto do edital impugnado haja vista </w:t>
      </w:r>
      <w:r w:rsidRPr="00C91336">
        <w:rPr>
          <w:rFonts w:ascii="Carlito" w:hAnsi="Carlito" w:cs="Carlito"/>
          <w:sz w:val="24"/>
        </w:rPr>
        <w:t xml:space="preserve">o Instituto Federal </w:t>
      </w:r>
      <w:proofErr w:type="gramStart"/>
      <w:r w:rsidRPr="00C91336">
        <w:rPr>
          <w:rFonts w:ascii="Carlito" w:hAnsi="Carlito" w:cs="Carlito"/>
          <w:sz w:val="24"/>
        </w:rPr>
        <w:t>da Paraíba disp</w:t>
      </w:r>
      <w:r w:rsidR="003C327E">
        <w:rPr>
          <w:rFonts w:ascii="Carlito" w:hAnsi="Carlito" w:cs="Carlito"/>
          <w:sz w:val="24"/>
        </w:rPr>
        <w:t>or</w:t>
      </w:r>
      <w:proofErr w:type="gramEnd"/>
      <w:r w:rsidRPr="00C91336">
        <w:rPr>
          <w:rFonts w:ascii="Carlito" w:hAnsi="Carlito" w:cs="Carlito"/>
          <w:sz w:val="24"/>
        </w:rPr>
        <w:t xml:space="preserve"> de </w:t>
      </w:r>
      <w:r w:rsidR="005B059C" w:rsidRPr="00C91336">
        <w:rPr>
          <w:rFonts w:ascii="Carlito" w:hAnsi="Carlito" w:cs="Carlito"/>
          <w:sz w:val="24"/>
        </w:rPr>
        <w:t>uma identidade visual a ser atendida</w:t>
      </w:r>
      <w:r w:rsidR="003C327E">
        <w:rPr>
          <w:rFonts w:ascii="Carlito" w:hAnsi="Carlito" w:cs="Carlito"/>
          <w:sz w:val="24"/>
        </w:rPr>
        <w:t xml:space="preserve">, </w:t>
      </w:r>
      <w:r w:rsidR="005B059C" w:rsidRPr="00C91336">
        <w:rPr>
          <w:rFonts w:ascii="Carlito" w:hAnsi="Carlito" w:cs="Carlito"/>
          <w:sz w:val="24"/>
        </w:rPr>
        <w:t>prestigia</w:t>
      </w:r>
      <w:r w:rsidR="003C327E">
        <w:rPr>
          <w:rFonts w:ascii="Carlito" w:hAnsi="Carlito" w:cs="Carlito"/>
          <w:sz w:val="24"/>
        </w:rPr>
        <w:t>ndo</w:t>
      </w:r>
      <w:r w:rsidR="005B059C" w:rsidRPr="00C91336">
        <w:rPr>
          <w:rFonts w:ascii="Carlito" w:hAnsi="Carlito" w:cs="Carlito"/>
          <w:sz w:val="24"/>
        </w:rPr>
        <w:t xml:space="preserve"> a manutenção de padrão</w:t>
      </w:r>
      <w:r w:rsidR="003C327E">
        <w:rPr>
          <w:rFonts w:ascii="Carlito" w:hAnsi="Carlito" w:cs="Carlito"/>
          <w:sz w:val="24"/>
        </w:rPr>
        <w:t xml:space="preserve">, </w:t>
      </w:r>
      <w:r w:rsidR="005B059C" w:rsidRPr="00C91336">
        <w:rPr>
          <w:rFonts w:ascii="Carlito" w:hAnsi="Carlito" w:cs="Carlito"/>
          <w:sz w:val="24"/>
        </w:rPr>
        <w:t xml:space="preserve">evitando a diversidade de artes e garantindo a </w:t>
      </w:r>
      <w:r w:rsidR="003C327E">
        <w:rPr>
          <w:rFonts w:ascii="Carlito" w:hAnsi="Carlito" w:cs="Carlito"/>
          <w:sz w:val="24"/>
        </w:rPr>
        <w:t xml:space="preserve">sua </w:t>
      </w:r>
      <w:r w:rsidR="005B059C" w:rsidRPr="00C91336">
        <w:rPr>
          <w:rFonts w:ascii="Carlito" w:hAnsi="Carlito" w:cs="Carlito"/>
          <w:sz w:val="24"/>
        </w:rPr>
        <w:t>integridad</w:t>
      </w:r>
      <w:r w:rsidR="003C327E">
        <w:rPr>
          <w:rFonts w:ascii="Carlito" w:hAnsi="Carlito" w:cs="Carlito"/>
          <w:sz w:val="24"/>
        </w:rPr>
        <w:t>e.</w:t>
      </w:r>
    </w:p>
    <w:p w:rsidR="00B37C74" w:rsidRDefault="00ED58A0" w:rsidP="00B627AB">
      <w:pPr>
        <w:ind w:firstLine="708"/>
        <w:rPr>
          <w:rFonts w:ascii="Carlito" w:hAnsi="Carlito" w:cs="Carlito"/>
          <w:sz w:val="24"/>
        </w:rPr>
      </w:pPr>
      <w:r w:rsidRPr="00B627AB">
        <w:rPr>
          <w:rFonts w:ascii="Carlito" w:hAnsi="Carlito" w:cs="Carlito"/>
          <w:sz w:val="24"/>
        </w:rPr>
        <w:t>N</w:t>
      </w:r>
      <w:r w:rsidRPr="00B627AB">
        <w:rPr>
          <w:rFonts w:ascii="Carlito" w:hAnsi="Carlito" w:cs="Carlito"/>
          <w:sz w:val="24"/>
        </w:rPr>
        <w:t xml:space="preserve">o entanto, </w:t>
      </w:r>
      <w:r w:rsidRPr="00B627AB">
        <w:rPr>
          <w:rFonts w:ascii="Carlito" w:hAnsi="Carlito" w:cs="Carlito"/>
          <w:sz w:val="24"/>
        </w:rPr>
        <w:t xml:space="preserve">a contratação aqui posta, </w:t>
      </w:r>
      <w:r w:rsidRPr="00B627AB">
        <w:rPr>
          <w:rFonts w:ascii="Carlito" w:hAnsi="Carlito" w:cs="Carlito"/>
          <w:sz w:val="24"/>
        </w:rPr>
        <w:t>n</w:t>
      </w:r>
      <w:r w:rsidRPr="00B627AB">
        <w:rPr>
          <w:rFonts w:ascii="Carlito" w:hAnsi="Carlito" w:cs="Carlito"/>
          <w:sz w:val="24"/>
        </w:rPr>
        <w:t xml:space="preserve">o agrupamento dos itens que se referem </w:t>
      </w:r>
      <w:r w:rsidR="00B627AB" w:rsidRPr="00B627AB">
        <w:rPr>
          <w:rFonts w:ascii="Carlito" w:hAnsi="Carlito" w:cs="Carlito"/>
          <w:sz w:val="24"/>
        </w:rPr>
        <w:t>a</w:t>
      </w:r>
      <w:r w:rsidRPr="00B627AB">
        <w:rPr>
          <w:rFonts w:ascii="Carlito" w:hAnsi="Carlito" w:cs="Carlito"/>
          <w:sz w:val="24"/>
        </w:rPr>
        <w:t xml:space="preserve"> artefatos de tecido, não considerou suas </w:t>
      </w:r>
      <w:r w:rsidR="00C91336" w:rsidRPr="00B627AB">
        <w:rPr>
          <w:rFonts w:ascii="Carlito" w:hAnsi="Carlito" w:cs="Carlito"/>
          <w:sz w:val="24"/>
        </w:rPr>
        <w:t>sub</w:t>
      </w:r>
      <w:r w:rsidRPr="00B627AB">
        <w:rPr>
          <w:rFonts w:ascii="Carlito" w:hAnsi="Carlito" w:cs="Carlito"/>
          <w:sz w:val="24"/>
        </w:rPr>
        <w:t>categorias</w:t>
      </w:r>
      <w:r w:rsidR="003C327E" w:rsidRPr="00B627AB">
        <w:rPr>
          <w:rFonts w:ascii="Carlito" w:hAnsi="Carlito" w:cs="Carlito"/>
          <w:sz w:val="24"/>
        </w:rPr>
        <w:t>,</w:t>
      </w:r>
      <w:r w:rsidR="00C91336" w:rsidRPr="00B627AB">
        <w:rPr>
          <w:rFonts w:ascii="Carlito" w:hAnsi="Carlito" w:cs="Carlito"/>
          <w:sz w:val="24"/>
        </w:rPr>
        <w:t xml:space="preserve"> haja vista existir empresas que só comercializam artefatos de tecidos naturais e outras, tecidos artificiais ou sintéticos.</w:t>
      </w:r>
      <w:r w:rsidR="00527028" w:rsidRPr="00B627AB">
        <w:rPr>
          <w:rFonts w:ascii="Carlito" w:hAnsi="Carlito" w:cs="Carlito"/>
          <w:sz w:val="24"/>
        </w:rPr>
        <w:t xml:space="preserve"> </w:t>
      </w:r>
    </w:p>
    <w:p w:rsidR="002D63C6" w:rsidRPr="00C91336" w:rsidRDefault="00B52CEB">
      <w:pPr>
        <w:pStyle w:val="Nivel1"/>
        <w:spacing w:line="360" w:lineRule="auto"/>
        <w:rPr>
          <w:rFonts w:ascii="Carlito" w:hAnsi="Carlito" w:cs="Carlito"/>
          <w:color w:val="auto"/>
          <w:sz w:val="24"/>
          <w:szCs w:val="24"/>
        </w:rPr>
      </w:pPr>
      <w:r w:rsidRPr="00C91336">
        <w:rPr>
          <w:rFonts w:ascii="Carlito" w:hAnsi="Carlito" w:cs="Carlito"/>
          <w:color w:val="auto"/>
          <w:sz w:val="24"/>
          <w:szCs w:val="24"/>
        </w:rPr>
        <w:lastRenderedPageBreak/>
        <w:t>DECISÃO</w:t>
      </w:r>
    </w:p>
    <w:p w:rsidR="00F6567A" w:rsidRDefault="00B52CEB">
      <w:pPr>
        <w:rPr>
          <w:rFonts w:ascii="Carlito" w:hAnsi="Carlito" w:cs="Carlito"/>
          <w:sz w:val="24"/>
        </w:rPr>
      </w:pPr>
      <w:r w:rsidRPr="00C91336">
        <w:rPr>
          <w:rFonts w:ascii="Carlito" w:hAnsi="Carlito" w:cs="Carlito"/>
          <w:sz w:val="24"/>
        </w:rPr>
        <w:tab/>
        <w:t xml:space="preserve">Considerando que </w:t>
      </w:r>
      <w:r w:rsidR="00254A3F" w:rsidRPr="00C91336">
        <w:rPr>
          <w:rFonts w:ascii="Carlito" w:hAnsi="Carlito" w:cs="Carlito"/>
          <w:sz w:val="24"/>
        </w:rPr>
        <w:t>a separação</w:t>
      </w:r>
      <w:r w:rsidRPr="00C91336">
        <w:rPr>
          <w:rFonts w:ascii="Carlito" w:hAnsi="Carlito" w:cs="Carlito"/>
          <w:sz w:val="24"/>
        </w:rPr>
        <w:t xml:space="preserve"> do</w:t>
      </w:r>
      <w:r w:rsidR="00FB7103">
        <w:rPr>
          <w:rFonts w:ascii="Carlito" w:hAnsi="Carlito" w:cs="Carlito"/>
          <w:sz w:val="24"/>
        </w:rPr>
        <w:t>s</w:t>
      </w:r>
      <w:r w:rsidR="00340E53" w:rsidRPr="00C91336">
        <w:rPr>
          <w:rFonts w:ascii="Carlito" w:hAnsi="Carlito" w:cs="Carlito"/>
          <w:sz w:val="24"/>
        </w:rPr>
        <w:t xml:space="preserve"> </w:t>
      </w:r>
      <w:r w:rsidR="00254A3F" w:rsidRPr="00C91336">
        <w:rPr>
          <w:rFonts w:ascii="Carlito" w:hAnsi="Carlito" w:cs="Carlito"/>
          <w:sz w:val="24"/>
        </w:rPr>
        <w:t>itens</w:t>
      </w:r>
      <w:r w:rsidR="007E6C24">
        <w:rPr>
          <w:rFonts w:ascii="Carlito" w:hAnsi="Carlito" w:cs="Carlito"/>
          <w:sz w:val="24"/>
        </w:rPr>
        <w:t xml:space="preserve"> - </w:t>
      </w:r>
      <w:proofErr w:type="gramStart"/>
      <w:r w:rsidR="00254A3F" w:rsidRPr="00C91336">
        <w:rPr>
          <w:rFonts w:ascii="Carlito" w:hAnsi="Carlito" w:cs="Carlito"/>
          <w:sz w:val="24"/>
        </w:rPr>
        <w:t>bolsas em algodão cru, mochila, pasta</w:t>
      </w:r>
      <w:proofErr w:type="gramEnd"/>
      <w:r w:rsidR="00254A3F" w:rsidRPr="00C91336">
        <w:rPr>
          <w:rFonts w:ascii="Carlito" w:hAnsi="Carlito" w:cs="Carlito"/>
          <w:sz w:val="24"/>
        </w:rPr>
        <w:t xml:space="preserve"> em </w:t>
      </w:r>
      <w:proofErr w:type="spellStart"/>
      <w:r w:rsidR="00254A3F" w:rsidRPr="00C91336">
        <w:rPr>
          <w:rFonts w:ascii="Carlito" w:hAnsi="Carlito" w:cs="Carlito"/>
          <w:sz w:val="24"/>
        </w:rPr>
        <w:t>duratran</w:t>
      </w:r>
      <w:proofErr w:type="spellEnd"/>
      <w:r w:rsidR="00254A3F" w:rsidRPr="00C91336">
        <w:rPr>
          <w:rFonts w:ascii="Carlito" w:hAnsi="Carlito" w:cs="Carlito"/>
          <w:sz w:val="24"/>
        </w:rPr>
        <w:t xml:space="preserve"> 600 e pasta em poliéster 600</w:t>
      </w:r>
      <w:r w:rsidR="007E6C24">
        <w:rPr>
          <w:rFonts w:ascii="Carlito" w:hAnsi="Carlito" w:cs="Carlito"/>
          <w:sz w:val="24"/>
        </w:rPr>
        <w:t xml:space="preserve"> -</w:t>
      </w:r>
      <w:r w:rsidR="00254A3F" w:rsidRPr="00C91336">
        <w:rPr>
          <w:rFonts w:ascii="Carlito" w:hAnsi="Carlito" w:cs="Carlito"/>
          <w:sz w:val="24"/>
        </w:rPr>
        <w:t xml:space="preserve"> em um lote (grupo) distinto</w:t>
      </w:r>
      <w:r w:rsidR="007E6C24">
        <w:rPr>
          <w:rFonts w:ascii="Carlito" w:hAnsi="Carlito" w:cs="Carlito"/>
          <w:sz w:val="24"/>
        </w:rPr>
        <w:t>,</w:t>
      </w:r>
      <w:r w:rsidR="00254A3F" w:rsidRPr="00C91336">
        <w:rPr>
          <w:rFonts w:ascii="Carlito" w:hAnsi="Carlito" w:cs="Carlito"/>
          <w:sz w:val="24"/>
        </w:rPr>
        <w:t xml:space="preserve"> de acordo com o segmento</w:t>
      </w:r>
      <w:r w:rsidRPr="00C91336">
        <w:rPr>
          <w:rFonts w:ascii="Carlito" w:hAnsi="Carlito" w:cs="Carlito"/>
          <w:sz w:val="24"/>
        </w:rPr>
        <w:t xml:space="preserve"> </w:t>
      </w:r>
      <w:r w:rsidR="007E6C24">
        <w:rPr>
          <w:rFonts w:ascii="Carlito" w:hAnsi="Carlito" w:cs="Carlito"/>
          <w:sz w:val="24"/>
        </w:rPr>
        <w:t xml:space="preserve">artefatos de tecidos, </w:t>
      </w:r>
      <w:r w:rsidR="00FE4D5D">
        <w:rPr>
          <w:rFonts w:ascii="Carlito" w:hAnsi="Carlito" w:cs="Carlito"/>
          <w:sz w:val="24"/>
        </w:rPr>
        <w:t xml:space="preserve">sem considerar suas especificidades, </w:t>
      </w:r>
      <w:r w:rsidR="007E6C24">
        <w:rPr>
          <w:rFonts w:ascii="Carlito" w:hAnsi="Carlito" w:cs="Carlito"/>
          <w:sz w:val="24"/>
        </w:rPr>
        <w:t xml:space="preserve">eventualmente poderia restringir a competitividade do setor, encarecer os preços dos itens e ameaçar o atendimento das necessidades institucionais, </w:t>
      </w:r>
      <w:r w:rsidR="00B37C74">
        <w:rPr>
          <w:rFonts w:ascii="Carlito" w:hAnsi="Carlito" w:cs="Carlito"/>
          <w:sz w:val="24"/>
        </w:rPr>
        <w:t xml:space="preserve">o pedido de impugnação </w:t>
      </w:r>
      <w:r w:rsidR="00F6567A">
        <w:rPr>
          <w:rFonts w:ascii="Carlito" w:hAnsi="Carlito" w:cs="Carlito"/>
          <w:sz w:val="24"/>
        </w:rPr>
        <w:t>se mostrando cabível.</w:t>
      </w:r>
    </w:p>
    <w:p w:rsidR="002D63C6" w:rsidRPr="00C91336" w:rsidRDefault="00FB7103" w:rsidP="00F6567A">
      <w:pPr>
        <w:ind w:firstLine="708"/>
        <w:rPr>
          <w:rFonts w:ascii="Carlito" w:hAnsi="Carlito" w:cs="Carlito"/>
          <w:sz w:val="24"/>
        </w:rPr>
      </w:pPr>
      <w:r>
        <w:rPr>
          <w:rFonts w:ascii="Carlito" w:hAnsi="Carlito" w:cs="Carlito"/>
          <w:sz w:val="24"/>
        </w:rPr>
        <w:t>Neste sentido</w:t>
      </w:r>
      <w:r w:rsidR="00F6567A">
        <w:rPr>
          <w:rFonts w:ascii="Carlito" w:hAnsi="Carlito" w:cs="Carlito"/>
          <w:sz w:val="24"/>
        </w:rPr>
        <w:t>, acolho as razões</w:t>
      </w:r>
      <w:r>
        <w:rPr>
          <w:rFonts w:ascii="Carlito" w:hAnsi="Carlito" w:cs="Carlito"/>
          <w:sz w:val="24"/>
        </w:rPr>
        <w:t xml:space="preserve"> a</w:t>
      </w:r>
      <w:r w:rsidR="00F6567A">
        <w:rPr>
          <w:rFonts w:ascii="Carlito" w:hAnsi="Carlito" w:cs="Carlito"/>
          <w:sz w:val="24"/>
        </w:rPr>
        <w:t>presentadas</w:t>
      </w:r>
      <w:r>
        <w:rPr>
          <w:rFonts w:ascii="Carlito" w:hAnsi="Carlito" w:cs="Carlito"/>
          <w:sz w:val="24"/>
        </w:rPr>
        <w:t xml:space="preserve">, </w:t>
      </w:r>
      <w:proofErr w:type="spellStart"/>
      <w:r w:rsidR="00F6567A">
        <w:rPr>
          <w:rFonts w:ascii="Carlito" w:hAnsi="Carlito" w:cs="Carlito"/>
          <w:sz w:val="24"/>
        </w:rPr>
        <w:t>desagrupados</w:t>
      </w:r>
      <w:proofErr w:type="spellEnd"/>
      <w:r>
        <w:rPr>
          <w:rFonts w:ascii="Carlito" w:hAnsi="Carlito" w:cs="Carlito"/>
          <w:sz w:val="24"/>
        </w:rPr>
        <w:t xml:space="preserve"> os itens, </w:t>
      </w:r>
      <w:r w:rsidR="00F6567A">
        <w:rPr>
          <w:rFonts w:ascii="Carlito" w:hAnsi="Carlito" w:cs="Carlito"/>
          <w:sz w:val="24"/>
        </w:rPr>
        <w:t>licita</w:t>
      </w:r>
      <w:r w:rsidR="00B627AB">
        <w:rPr>
          <w:rFonts w:ascii="Carlito" w:hAnsi="Carlito" w:cs="Carlito"/>
          <w:sz w:val="24"/>
        </w:rPr>
        <w:t>n</w:t>
      </w:r>
      <w:r w:rsidR="00F6567A">
        <w:rPr>
          <w:rFonts w:ascii="Carlito" w:hAnsi="Carlito" w:cs="Carlito"/>
          <w:sz w:val="24"/>
        </w:rPr>
        <w:t>do</w:t>
      </w:r>
      <w:r>
        <w:rPr>
          <w:rFonts w:ascii="Carlito" w:hAnsi="Carlito" w:cs="Carlito"/>
          <w:sz w:val="24"/>
        </w:rPr>
        <w:t>-o</w:t>
      </w:r>
      <w:r w:rsidR="00F6567A">
        <w:rPr>
          <w:rFonts w:ascii="Carlito" w:hAnsi="Carlito" w:cs="Carlito"/>
          <w:sz w:val="24"/>
        </w:rPr>
        <w:t>s individualmente</w:t>
      </w:r>
      <w:r>
        <w:rPr>
          <w:rFonts w:ascii="Carlito" w:hAnsi="Carlito" w:cs="Carlito"/>
          <w:b/>
          <w:sz w:val="24"/>
        </w:rPr>
        <w:t xml:space="preserve"> </w:t>
      </w:r>
      <w:r w:rsidRPr="00FB7103">
        <w:rPr>
          <w:rFonts w:ascii="Carlito" w:hAnsi="Carlito" w:cs="Carlito"/>
          <w:sz w:val="24"/>
        </w:rPr>
        <w:t>e ampliando a possibilidade d</w:t>
      </w:r>
      <w:r>
        <w:rPr>
          <w:rFonts w:ascii="Carlito" w:hAnsi="Carlito" w:cs="Carlito"/>
          <w:sz w:val="24"/>
        </w:rPr>
        <w:t>e participação dos fornecedores</w:t>
      </w:r>
      <w:r w:rsidR="008D3E1A">
        <w:rPr>
          <w:rFonts w:ascii="Carlito" w:hAnsi="Carlito" w:cs="Carlito"/>
          <w:sz w:val="24"/>
        </w:rPr>
        <w:t xml:space="preserve">. Insta salientar </w:t>
      </w:r>
      <w:r>
        <w:rPr>
          <w:rFonts w:ascii="Carlito" w:hAnsi="Carlito" w:cs="Carlito"/>
          <w:sz w:val="24"/>
        </w:rPr>
        <w:t>que</w:t>
      </w:r>
      <w:r w:rsidR="008D3E1A">
        <w:rPr>
          <w:rFonts w:ascii="Carlito" w:hAnsi="Carlito" w:cs="Carlito"/>
          <w:sz w:val="24"/>
        </w:rPr>
        <w:t>,</w:t>
      </w:r>
      <w:r>
        <w:rPr>
          <w:rFonts w:ascii="Carlito" w:hAnsi="Carlito" w:cs="Carlito"/>
          <w:sz w:val="24"/>
        </w:rPr>
        <w:t xml:space="preserve"> </w:t>
      </w:r>
      <w:r w:rsidR="008D3E1A">
        <w:rPr>
          <w:rFonts w:ascii="Carlito" w:hAnsi="Carlito" w:cs="Carlito"/>
          <w:sz w:val="24"/>
        </w:rPr>
        <w:t>no intuito de atender ao princípio da ampla competitividade</w:t>
      </w:r>
      <w:r w:rsidR="008D3E1A">
        <w:rPr>
          <w:rFonts w:ascii="Carlito" w:hAnsi="Carlito" w:cs="Carlito"/>
          <w:sz w:val="24"/>
        </w:rPr>
        <w:t xml:space="preserve">, </w:t>
      </w:r>
      <w:r>
        <w:rPr>
          <w:rFonts w:ascii="Carlito" w:hAnsi="Carlito" w:cs="Carlito"/>
          <w:sz w:val="24"/>
        </w:rPr>
        <w:t xml:space="preserve">o Edital </w:t>
      </w:r>
      <w:r w:rsidR="008D3E1A">
        <w:rPr>
          <w:rFonts w:ascii="Carlito" w:hAnsi="Carlito" w:cs="Carlito"/>
          <w:sz w:val="24"/>
        </w:rPr>
        <w:t>do Pregão Eletrônico (SRP) nº 05/2019 e seus anexos serão retificados e republicados.</w:t>
      </w:r>
    </w:p>
    <w:p w:rsidR="00666A95" w:rsidRPr="00C91336" w:rsidRDefault="00666A95" w:rsidP="00666A95">
      <w:pPr>
        <w:rPr>
          <w:rFonts w:ascii="Carlito" w:hAnsi="Carlito" w:cs="Carlito"/>
          <w:sz w:val="24"/>
        </w:rPr>
      </w:pPr>
      <w:r w:rsidRPr="00C91336">
        <w:rPr>
          <w:rFonts w:ascii="Carlito" w:hAnsi="Carlito" w:cs="Carlito"/>
          <w:sz w:val="24"/>
        </w:rPr>
        <w:tab/>
      </w:r>
      <w:proofErr w:type="gramStart"/>
      <w:r w:rsidRPr="00C91336">
        <w:rPr>
          <w:rFonts w:ascii="Carlito" w:hAnsi="Carlito" w:cs="Carlito"/>
          <w:sz w:val="24"/>
        </w:rPr>
        <w:t>Isto posto</w:t>
      </w:r>
      <w:proofErr w:type="gramEnd"/>
      <w:r w:rsidRPr="00C91336">
        <w:rPr>
          <w:rFonts w:ascii="Carlito" w:hAnsi="Carlito" w:cs="Carlito"/>
          <w:sz w:val="24"/>
        </w:rPr>
        <w:t>, dou ciência ao peticionante do conteúdo deste expediente, com a publicação do mesmo no site http://www.comprasgovernamentais.gov.br/ e http://www.ifpb.edu.br/transparencia/licitacoes, dando continuidade aos trâmites relativos ao procedimento licitatório.</w:t>
      </w:r>
    </w:p>
    <w:p w:rsidR="002D63C6" w:rsidRPr="00C91336" w:rsidRDefault="002D63C6">
      <w:pPr>
        <w:rPr>
          <w:rFonts w:ascii="Carlito" w:hAnsi="Carlito" w:cs="Carlito"/>
          <w:sz w:val="24"/>
        </w:rPr>
      </w:pPr>
    </w:p>
    <w:p w:rsidR="002D63C6" w:rsidRPr="00C91336" w:rsidRDefault="00B52CEB">
      <w:pPr>
        <w:jc w:val="right"/>
        <w:rPr>
          <w:rFonts w:ascii="Carlito" w:hAnsi="Carlito" w:cs="Carlito"/>
          <w:sz w:val="24"/>
        </w:rPr>
      </w:pPr>
      <w:r w:rsidRPr="00C91336">
        <w:rPr>
          <w:rFonts w:ascii="Carlito" w:hAnsi="Carlito" w:cs="Carlito"/>
          <w:sz w:val="24"/>
        </w:rPr>
        <w:t xml:space="preserve">João Pessoa - PB, </w:t>
      </w:r>
      <w:r w:rsidR="008D3E1A">
        <w:rPr>
          <w:rFonts w:ascii="Carlito" w:hAnsi="Carlito" w:cs="Carlito"/>
          <w:sz w:val="24"/>
        </w:rPr>
        <w:t>11</w:t>
      </w:r>
      <w:r w:rsidRPr="00C91336">
        <w:rPr>
          <w:rFonts w:ascii="Carlito" w:hAnsi="Carlito" w:cs="Carlito"/>
          <w:sz w:val="24"/>
        </w:rPr>
        <w:t xml:space="preserve"> de </w:t>
      </w:r>
      <w:r w:rsidR="00666A95" w:rsidRPr="00C91336">
        <w:rPr>
          <w:rFonts w:ascii="Carlito" w:hAnsi="Carlito" w:cs="Carlito"/>
          <w:sz w:val="24"/>
        </w:rPr>
        <w:t>outubro</w:t>
      </w:r>
      <w:r w:rsidRPr="00C91336">
        <w:rPr>
          <w:rFonts w:ascii="Carlito" w:hAnsi="Carlito" w:cs="Carlito"/>
          <w:sz w:val="24"/>
        </w:rPr>
        <w:t xml:space="preserve"> de 2019.</w:t>
      </w:r>
    </w:p>
    <w:p w:rsidR="002D63C6" w:rsidRPr="00C91336" w:rsidRDefault="002D63C6">
      <w:pPr>
        <w:rPr>
          <w:rFonts w:ascii="Carlito" w:hAnsi="Carlito" w:cs="Carlito"/>
          <w:sz w:val="24"/>
        </w:rPr>
      </w:pPr>
    </w:p>
    <w:p w:rsidR="002D63C6" w:rsidRPr="00C91336" w:rsidRDefault="002D63C6">
      <w:pPr>
        <w:rPr>
          <w:rFonts w:ascii="Carlito" w:hAnsi="Carlito" w:cs="Carlito"/>
          <w:sz w:val="24"/>
        </w:rPr>
      </w:pPr>
    </w:p>
    <w:p w:rsidR="00670D4E" w:rsidRPr="00C91336" w:rsidRDefault="00670D4E" w:rsidP="00670D4E">
      <w:pPr>
        <w:spacing w:after="0"/>
        <w:jc w:val="center"/>
        <w:rPr>
          <w:rFonts w:ascii="Carlito" w:hAnsi="Carlito" w:cs="Carlito"/>
          <w:b/>
          <w:bCs/>
          <w:iCs/>
          <w:sz w:val="24"/>
        </w:rPr>
      </w:pPr>
      <w:r w:rsidRPr="00C91336">
        <w:rPr>
          <w:rFonts w:ascii="Carlito" w:hAnsi="Carlito" w:cs="Carlito"/>
          <w:b/>
          <w:bCs/>
          <w:iCs/>
          <w:sz w:val="24"/>
        </w:rPr>
        <w:t>UBALDINO GONÇALVES SOUTO MAIOR FILHO</w:t>
      </w:r>
    </w:p>
    <w:p w:rsidR="002D63C6" w:rsidRPr="00C91336" w:rsidRDefault="00670D4E" w:rsidP="00670D4E">
      <w:pPr>
        <w:spacing w:after="0"/>
        <w:jc w:val="center"/>
        <w:rPr>
          <w:rFonts w:ascii="Carlito" w:hAnsi="Carlito" w:cs="Carlito"/>
          <w:sz w:val="24"/>
        </w:rPr>
      </w:pPr>
      <w:r w:rsidRPr="00C91336">
        <w:rPr>
          <w:rFonts w:ascii="Carlito" w:hAnsi="Carlito" w:cs="Carlito"/>
          <w:b/>
          <w:bCs/>
          <w:iCs/>
          <w:sz w:val="24"/>
        </w:rPr>
        <w:t>Pregoeiro</w:t>
      </w:r>
    </w:p>
    <w:sectPr w:rsidR="002D63C6" w:rsidRPr="00C91336">
      <w:headerReference w:type="default" r:id="rId10"/>
      <w:footerReference w:type="default" r:id="rId11"/>
      <w:pgSz w:w="11906" w:h="16838"/>
      <w:pgMar w:top="1418" w:right="1134" w:bottom="1418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E3F" w:rsidRDefault="00B52CEB">
      <w:pPr>
        <w:spacing w:after="0" w:line="240" w:lineRule="auto"/>
      </w:pPr>
      <w:r>
        <w:separator/>
      </w:r>
    </w:p>
  </w:endnote>
  <w:endnote w:type="continuationSeparator" w:id="0">
    <w:p w:rsidR="00112E3F" w:rsidRDefault="00B5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libri"/>
    <w:charset w:val="00"/>
    <w:family w:val="swiss"/>
    <w:pitch w:val="default"/>
    <w:sig w:usb0="00000000" w:usb1="00000000" w:usb2="00000000" w:usb3="00000000" w:csb0="00000001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C6" w:rsidRDefault="00B52CEB" w:rsidP="00ED58A0">
    <w:pPr>
      <w:spacing w:after="0" w:line="240" w:lineRule="auto"/>
      <w:ind w:left="-180" w:right="-316"/>
      <w:jc w:val="center"/>
      <w:rPr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215265</wp:posOffset>
              </wp:positionH>
              <wp:positionV relativeFrom="paragraph">
                <wp:posOffset>45085</wp:posOffset>
              </wp:positionV>
              <wp:extent cx="59436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3FA14C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16.95pt;margin-top:3.55pt;height:0pt;width:468pt;z-index:251662336;mso-width-relative:page;mso-height-relative:page;" filled="f" stroked="t" coordsize="21600,21600" o:gfxdata="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r53qnVAAAA&#10;BgEAAA8AAAAAAAAAAQAgAAAAIgAAAGRycy9kb3ducmV2LnhtbFBLAQIUABQAAAAIAIdO4kAJ5NTW&#10;rgEAAEoDAAAOAAAAAAAAAAEAIAAAACQBAABkcnMvZTJvRG9jLnhtbFBLBQYAAAAABgAGAFkBAABE&#10;BQAAAAA=&#10;">
              <v:fill on="f" focussize="0,0"/>
              <v:stroke color="#3FA14C [3206]" joinstyle="round"/>
              <v:imagedata o:title=""/>
              <o:lock v:ext="edit" aspectratio="f"/>
            </v:line>
          </w:pict>
        </mc:Fallback>
      </mc:AlternateContent>
    </w:r>
  </w:p>
  <w:p w:rsidR="002D63C6" w:rsidRDefault="00B52CEB" w:rsidP="00ED58A0">
    <w:pPr>
      <w:spacing w:after="0" w:line="240" w:lineRule="auto"/>
      <w:ind w:left="-180" w:right="-316"/>
      <w:jc w:val="center"/>
      <w:rPr>
        <w:b/>
        <w:sz w:val="18"/>
        <w:szCs w:val="18"/>
      </w:rPr>
    </w:pPr>
    <w:r>
      <w:rPr>
        <w:b/>
        <w:sz w:val="18"/>
        <w:szCs w:val="18"/>
      </w:rPr>
      <w:t>Pró Reitoria de Administração e Finanças</w:t>
    </w:r>
  </w:p>
  <w:p w:rsidR="002D63C6" w:rsidRDefault="00B52CEB" w:rsidP="00ED58A0">
    <w:pPr>
      <w:spacing w:after="0" w:line="240" w:lineRule="auto"/>
      <w:jc w:val="center"/>
      <w:rPr>
        <w:bCs/>
        <w:sz w:val="18"/>
        <w:szCs w:val="18"/>
      </w:rPr>
    </w:pPr>
    <w:r>
      <w:rPr>
        <w:sz w:val="18"/>
        <w:szCs w:val="18"/>
      </w:rPr>
      <w:t xml:space="preserve">Diretoria de Compras, Contratos e </w:t>
    </w:r>
    <w:proofErr w:type="gramStart"/>
    <w:r>
      <w:rPr>
        <w:sz w:val="18"/>
        <w:szCs w:val="18"/>
      </w:rPr>
      <w:t>Licitações</w:t>
    </w:r>
    <w:proofErr w:type="gramEnd"/>
  </w:p>
  <w:p w:rsidR="002D63C6" w:rsidRDefault="00B52CEB" w:rsidP="00ED58A0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Fone: (83) 3612 9166 / 9161 / 9177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E3F" w:rsidRDefault="00B52CEB">
      <w:pPr>
        <w:spacing w:after="0" w:line="240" w:lineRule="auto"/>
      </w:pPr>
      <w:r>
        <w:separator/>
      </w:r>
    </w:p>
  </w:footnote>
  <w:footnote w:type="continuationSeparator" w:id="0">
    <w:p w:rsidR="00112E3F" w:rsidRDefault="00B5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C6" w:rsidRDefault="00ED58A0" w:rsidP="00ED58A0">
    <w:pPr>
      <w:pStyle w:val="Cabealho"/>
      <w:ind w:left="426"/>
      <w:jc w:val="right"/>
      <w:rPr>
        <w:rFonts w:cs="Arial"/>
        <w:b/>
        <w:szCs w:val="20"/>
        <w:shd w:val="clear" w:color="auto" w:fill="FFFFFF"/>
      </w:rPr>
    </w:pPr>
    <w:r>
      <w:rPr>
        <w:rFonts w:cs="Arial"/>
        <w:noProof/>
        <w:szCs w:val="20"/>
      </w:rPr>
      <w:drawing>
        <wp:anchor distT="0" distB="0" distL="114300" distR="114300" simplePos="0" relativeHeight="251660288" behindDoc="0" locked="0" layoutInCell="1" allowOverlap="1" wp14:anchorId="2A2AB843" wp14:editId="43EBA9D2">
          <wp:simplePos x="0" y="0"/>
          <wp:positionH relativeFrom="margin">
            <wp:posOffset>-141539</wp:posOffset>
          </wp:positionH>
          <wp:positionV relativeFrom="margin">
            <wp:posOffset>-1371600</wp:posOffset>
          </wp:positionV>
          <wp:extent cx="741045" cy="899795"/>
          <wp:effectExtent l="0" t="0" r="190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63C6" w:rsidRDefault="002D63C6">
    <w:pPr>
      <w:pStyle w:val="Cabealho"/>
      <w:spacing w:after="0"/>
      <w:jc w:val="right"/>
      <w:rPr>
        <w:rFonts w:cs="Arial"/>
        <w:b/>
        <w:szCs w:val="20"/>
        <w:shd w:val="clear" w:color="auto" w:fill="FFFFFF"/>
      </w:rPr>
    </w:pPr>
  </w:p>
  <w:p w:rsidR="002D63C6" w:rsidRDefault="00B52CEB" w:rsidP="00ED58A0">
    <w:pPr>
      <w:pStyle w:val="Cabealho"/>
      <w:spacing w:after="0" w:line="240" w:lineRule="auto"/>
      <w:jc w:val="right"/>
      <w:rPr>
        <w:rFonts w:ascii="Calibri" w:hAnsi="Calibri" w:cs="Calibri"/>
        <w:b/>
        <w:sz w:val="22"/>
        <w:szCs w:val="22"/>
        <w:shd w:val="clear" w:color="auto" w:fill="FFFFFF"/>
      </w:rPr>
    </w:pPr>
    <w:r>
      <w:rPr>
        <w:rFonts w:ascii="Calibri" w:hAnsi="Calibri" w:cs="Calibri"/>
        <w:b/>
        <w:sz w:val="22"/>
        <w:szCs w:val="22"/>
        <w:shd w:val="clear" w:color="auto" w:fill="FFFFFF"/>
      </w:rPr>
      <w:t xml:space="preserve">Instituto Federal de Educação, Ciência e Tecnologia da </w:t>
    </w:r>
    <w:proofErr w:type="gramStart"/>
    <w:r>
      <w:rPr>
        <w:rFonts w:ascii="Calibri" w:hAnsi="Calibri" w:cs="Calibri"/>
        <w:b/>
        <w:sz w:val="22"/>
        <w:szCs w:val="22"/>
        <w:shd w:val="clear" w:color="auto" w:fill="FFFFFF"/>
      </w:rPr>
      <w:t>Paraíba</w:t>
    </w:r>
    <w:proofErr w:type="gramEnd"/>
  </w:p>
  <w:p w:rsidR="002D63C6" w:rsidRDefault="00B52CEB" w:rsidP="00ED58A0">
    <w:pPr>
      <w:pStyle w:val="Cabealho"/>
      <w:spacing w:after="0" w:line="240" w:lineRule="auto"/>
      <w:jc w:val="right"/>
      <w:rPr>
        <w:rFonts w:ascii="Calibri" w:hAnsi="Calibri" w:cs="Calibri"/>
        <w:b/>
        <w:sz w:val="22"/>
        <w:szCs w:val="22"/>
        <w:shd w:val="clear" w:color="auto" w:fill="FFFFFF"/>
      </w:rPr>
    </w:pPr>
    <w:r>
      <w:rPr>
        <w:rFonts w:ascii="Calibri" w:hAnsi="Calibri" w:cs="Calibri"/>
        <w:b/>
        <w:sz w:val="22"/>
        <w:szCs w:val="22"/>
        <w:shd w:val="clear" w:color="auto" w:fill="FFFFFF"/>
      </w:rPr>
      <w:t>Reitoria</w:t>
    </w:r>
  </w:p>
  <w:p w:rsidR="002D63C6" w:rsidRDefault="00B52CEB" w:rsidP="00ED58A0">
    <w:pPr>
      <w:pStyle w:val="Cabealho"/>
      <w:spacing w:after="0" w:line="240" w:lineRule="auto"/>
      <w:jc w:val="right"/>
      <w:rPr>
        <w:rFonts w:ascii="Calibri" w:hAnsi="Calibri" w:cs="Calibri"/>
        <w:sz w:val="22"/>
        <w:szCs w:val="22"/>
        <w:shd w:val="clear" w:color="auto" w:fill="FFFFFF"/>
      </w:rPr>
    </w:pPr>
    <w:r>
      <w:rPr>
        <w:rFonts w:ascii="Calibri" w:hAnsi="Calibri" w:cs="Calibri"/>
        <w:sz w:val="22"/>
        <w:szCs w:val="22"/>
        <w:shd w:val="clear" w:color="auto" w:fill="FFFFFF"/>
      </w:rPr>
      <w:t>Av. Almirante Barroso, 1077, Centro, João Pessoa/</w:t>
    </w:r>
    <w:proofErr w:type="gramStart"/>
    <w:r>
      <w:rPr>
        <w:rFonts w:ascii="Calibri" w:hAnsi="Calibri" w:cs="Calibri"/>
        <w:sz w:val="22"/>
        <w:szCs w:val="22"/>
        <w:shd w:val="clear" w:color="auto" w:fill="FFFFFF"/>
      </w:rPr>
      <w:t>PB</w:t>
    </w:r>
    <w:proofErr w:type="gramEnd"/>
  </w:p>
  <w:p w:rsidR="002D63C6" w:rsidRDefault="00B52CEB" w:rsidP="00ED58A0">
    <w:pPr>
      <w:pStyle w:val="Cabealho"/>
      <w:spacing w:after="0" w:line="240" w:lineRule="auto"/>
      <w:jc w:val="right"/>
      <w:rPr>
        <w:rFonts w:ascii="Calibri" w:hAnsi="Calibri" w:cs="Calibri"/>
        <w:sz w:val="22"/>
        <w:szCs w:val="22"/>
        <w:shd w:val="clear" w:color="auto" w:fill="FFFFFF"/>
      </w:rPr>
    </w:pPr>
    <w:r>
      <w:rPr>
        <w:rFonts w:ascii="Calibri" w:hAnsi="Calibri" w:cs="Calibri"/>
        <w:sz w:val="22"/>
        <w:szCs w:val="22"/>
        <w:shd w:val="clear" w:color="auto" w:fill="FFFFFF"/>
      </w:rPr>
      <w:t>licitacao@ifpb.edu.br</w:t>
    </w:r>
  </w:p>
  <w:p w:rsidR="002D63C6" w:rsidRDefault="00B52CEB" w:rsidP="00ED58A0">
    <w:pPr>
      <w:pStyle w:val="Cabealho"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2D17F" wp14:editId="526BC5AF">
              <wp:simplePos x="0" y="0"/>
              <wp:positionH relativeFrom="margin">
                <wp:posOffset>-287655</wp:posOffset>
              </wp:positionH>
              <wp:positionV relativeFrom="paragraph">
                <wp:posOffset>82550</wp:posOffset>
              </wp:positionV>
              <wp:extent cx="6217285" cy="0"/>
              <wp:effectExtent l="0" t="0" r="1206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285" cy="0"/>
                      </a:xfrm>
                      <a:prstGeom prst="line">
                        <a:avLst/>
                      </a:prstGeom>
                      <a:ln>
                        <a:solidFill>
                          <a:srgbClr val="3FA14C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22.65pt;margin-top:6.5pt;height:0pt;width:489.55pt;mso-position-horizontal-relative:margin;z-index:251659264;mso-width-relative:page;mso-height-relative:page;" filled="f" stroked="t" coordsize="21600,21600" o:gfxdata="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blXU8NgA&#10;AAAJAQAADwAAAAAAAAABACAAAAAiAAAAZHJzL2Rvd25yZXYueG1sUEsBAhQAFAAAAAgAh07iQHMe&#10;hbqtAQAASgMAAA4AAAAAAAAAAQAgAAAAJwEAAGRycy9lMm9Eb2MueG1sUEsFBgAAAAAGAAYAWQEA&#10;AEYFAAAAAA==&#10;">
              <v:fill on="f" focussize="0,0"/>
              <v:stroke color="#3FA14C [3206]" joinstyle="round"/>
              <v:imagedata o:title=""/>
              <o:lock v:ext="edit" aspectratio="f"/>
            </v:line>
          </w:pict>
        </mc:Fallback>
      </mc:AlternateContent>
    </w:r>
    <w:r>
      <w:ptab w:relativeTo="margin" w:alignment="center" w:leader="none"/>
    </w:r>
    <w:r>
      <w:t xml:space="preserve"> </w:t>
    </w:r>
  </w:p>
  <w:p w:rsidR="002D63C6" w:rsidRDefault="002D63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BC"/>
    <w:rsid w:val="0000236D"/>
    <w:rsid w:val="00003298"/>
    <w:rsid w:val="000035FF"/>
    <w:rsid w:val="00007828"/>
    <w:rsid w:val="00010758"/>
    <w:rsid w:val="00010B79"/>
    <w:rsid w:val="00017735"/>
    <w:rsid w:val="0002260C"/>
    <w:rsid w:val="0002306D"/>
    <w:rsid w:val="000242C8"/>
    <w:rsid w:val="000256D1"/>
    <w:rsid w:val="000261C5"/>
    <w:rsid w:val="00027155"/>
    <w:rsid w:val="000318BA"/>
    <w:rsid w:val="00034A29"/>
    <w:rsid w:val="00037C8C"/>
    <w:rsid w:val="00037ED2"/>
    <w:rsid w:val="000406D4"/>
    <w:rsid w:val="00040957"/>
    <w:rsid w:val="00047D73"/>
    <w:rsid w:val="00050923"/>
    <w:rsid w:val="00056433"/>
    <w:rsid w:val="00060414"/>
    <w:rsid w:val="00062853"/>
    <w:rsid w:val="00063E10"/>
    <w:rsid w:val="00064FAF"/>
    <w:rsid w:val="0006537A"/>
    <w:rsid w:val="000670EC"/>
    <w:rsid w:val="000677A2"/>
    <w:rsid w:val="00067ED2"/>
    <w:rsid w:val="00070375"/>
    <w:rsid w:val="00070EA5"/>
    <w:rsid w:val="0007230A"/>
    <w:rsid w:val="00074018"/>
    <w:rsid w:val="00076135"/>
    <w:rsid w:val="00076CBC"/>
    <w:rsid w:val="000779C7"/>
    <w:rsid w:val="00077D3D"/>
    <w:rsid w:val="00081098"/>
    <w:rsid w:val="00081853"/>
    <w:rsid w:val="000826B8"/>
    <w:rsid w:val="00083809"/>
    <w:rsid w:val="00083F1D"/>
    <w:rsid w:val="00087EF2"/>
    <w:rsid w:val="000902B5"/>
    <w:rsid w:val="00090F5D"/>
    <w:rsid w:val="00092759"/>
    <w:rsid w:val="00094321"/>
    <w:rsid w:val="0009603E"/>
    <w:rsid w:val="000A102A"/>
    <w:rsid w:val="000A1A7B"/>
    <w:rsid w:val="000A1B88"/>
    <w:rsid w:val="000A23DA"/>
    <w:rsid w:val="000A500D"/>
    <w:rsid w:val="000A674F"/>
    <w:rsid w:val="000A7BBB"/>
    <w:rsid w:val="000B0288"/>
    <w:rsid w:val="000B6451"/>
    <w:rsid w:val="000B724A"/>
    <w:rsid w:val="000B7B55"/>
    <w:rsid w:val="000C0EB6"/>
    <w:rsid w:val="000C123B"/>
    <w:rsid w:val="000C21AD"/>
    <w:rsid w:val="000C2C16"/>
    <w:rsid w:val="000C305C"/>
    <w:rsid w:val="000C4C8C"/>
    <w:rsid w:val="000C670A"/>
    <w:rsid w:val="000D2AC3"/>
    <w:rsid w:val="000D3757"/>
    <w:rsid w:val="000E1E11"/>
    <w:rsid w:val="000E326F"/>
    <w:rsid w:val="000F104D"/>
    <w:rsid w:val="000F1C1C"/>
    <w:rsid w:val="000F4088"/>
    <w:rsid w:val="000F4F96"/>
    <w:rsid w:val="000F5A07"/>
    <w:rsid w:val="000F748D"/>
    <w:rsid w:val="00100990"/>
    <w:rsid w:val="00105707"/>
    <w:rsid w:val="001103FF"/>
    <w:rsid w:val="00110D99"/>
    <w:rsid w:val="00111A6D"/>
    <w:rsid w:val="00112E3F"/>
    <w:rsid w:val="00113EEB"/>
    <w:rsid w:val="0011589A"/>
    <w:rsid w:val="001219B0"/>
    <w:rsid w:val="00124990"/>
    <w:rsid w:val="00125CCF"/>
    <w:rsid w:val="001304C0"/>
    <w:rsid w:val="001315F2"/>
    <w:rsid w:val="0014004B"/>
    <w:rsid w:val="00141522"/>
    <w:rsid w:val="0014325E"/>
    <w:rsid w:val="00146BDF"/>
    <w:rsid w:val="00150295"/>
    <w:rsid w:val="001516EA"/>
    <w:rsid w:val="00153E25"/>
    <w:rsid w:val="00154505"/>
    <w:rsid w:val="0015684D"/>
    <w:rsid w:val="00160BBD"/>
    <w:rsid w:val="00160DA4"/>
    <w:rsid w:val="0016584A"/>
    <w:rsid w:val="00170CE1"/>
    <w:rsid w:val="00174CAA"/>
    <w:rsid w:val="00177CD5"/>
    <w:rsid w:val="001817D2"/>
    <w:rsid w:val="0018218A"/>
    <w:rsid w:val="00184086"/>
    <w:rsid w:val="001848AF"/>
    <w:rsid w:val="0018768F"/>
    <w:rsid w:val="001904A8"/>
    <w:rsid w:val="001A1732"/>
    <w:rsid w:val="001A2CE9"/>
    <w:rsid w:val="001A3A05"/>
    <w:rsid w:val="001A3E18"/>
    <w:rsid w:val="001B005B"/>
    <w:rsid w:val="001B0407"/>
    <w:rsid w:val="001B5756"/>
    <w:rsid w:val="001B6F93"/>
    <w:rsid w:val="001C0A86"/>
    <w:rsid w:val="001C30CF"/>
    <w:rsid w:val="001C3F32"/>
    <w:rsid w:val="001C48B6"/>
    <w:rsid w:val="001C4C04"/>
    <w:rsid w:val="001C57E3"/>
    <w:rsid w:val="001C694F"/>
    <w:rsid w:val="001C721E"/>
    <w:rsid w:val="001D141C"/>
    <w:rsid w:val="001D4F39"/>
    <w:rsid w:val="001D7B52"/>
    <w:rsid w:val="001E3367"/>
    <w:rsid w:val="001E3AAF"/>
    <w:rsid w:val="001F0A01"/>
    <w:rsid w:val="001F0A6E"/>
    <w:rsid w:val="001F1E52"/>
    <w:rsid w:val="001F39FA"/>
    <w:rsid w:val="001F5B39"/>
    <w:rsid w:val="00202A04"/>
    <w:rsid w:val="002038A4"/>
    <w:rsid w:val="00203BD2"/>
    <w:rsid w:val="00205197"/>
    <w:rsid w:val="0020593D"/>
    <w:rsid w:val="00207B98"/>
    <w:rsid w:val="00210001"/>
    <w:rsid w:val="0021106D"/>
    <w:rsid w:val="00212B52"/>
    <w:rsid w:val="00221BA5"/>
    <w:rsid w:val="00222980"/>
    <w:rsid w:val="002241A2"/>
    <w:rsid w:val="00231E9C"/>
    <w:rsid w:val="00235967"/>
    <w:rsid w:val="002363E9"/>
    <w:rsid w:val="00240B17"/>
    <w:rsid w:val="00241D78"/>
    <w:rsid w:val="00246DAE"/>
    <w:rsid w:val="002507B1"/>
    <w:rsid w:val="002538B4"/>
    <w:rsid w:val="002538E3"/>
    <w:rsid w:val="00254A3F"/>
    <w:rsid w:val="00255907"/>
    <w:rsid w:val="00255C24"/>
    <w:rsid w:val="00260802"/>
    <w:rsid w:val="0026386A"/>
    <w:rsid w:val="00267125"/>
    <w:rsid w:val="00267B22"/>
    <w:rsid w:val="00271BD4"/>
    <w:rsid w:val="00271CB6"/>
    <w:rsid w:val="0027301A"/>
    <w:rsid w:val="00276ECC"/>
    <w:rsid w:val="00281152"/>
    <w:rsid w:val="0028765E"/>
    <w:rsid w:val="0029037D"/>
    <w:rsid w:val="002937D4"/>
    <w:rsid w:val="00295F25"/>
    <w:rsid w:val="002A17C6"/>
    <w:rsid w:val="002A4568"/>
    <w:rsid w:val="002A4EA1"/>
    <w:rsid w:val="002A5B83"/>
    <w:rsid w:val="002B16DA"/>
    <w:rsid w:val="002B1E60"/>
    <w:rsid w:val="002B2AD6"/>
    <w:rsid w:val="002B5E72"/>
    <w:rsid w:val="002B6145"/>
    <w:rsid w:val="002C1624"/>
    <w:rsid w:val="002C54C1"/>
    <w:rsid w:val="002C571E"/>
    <w:rsid w:val="002C6186"/>
    <w:rsid w:val="002C661C"/>
    <w:rsid w:val="002D63C6"/>
    <w:rsid w:val="002D78B4"/>
    <w:rsid w:val="002D7C8E"/>
    <w:rsid w:val="002E160F"/>
    <w:rsid w:val="002E3F91"/>
    <w:rsid w:val="002E41C6"/>
    <w:rsid w:val="002E4709"/>
    <w:rsid w:val="002E480D"/>
    <w:rsid w:val="002E5F6B"/>
    <w:rsid w:val="002F084D"/>
    <w:rsid w:val="002F308B"/>
    <w:rsid w:val="00310B4A"/>
    <w:rsid w:val="003111FF"/>
    <w:rsid w:val="00314264"/>
    <w:rsid w:val="00314576"/>
    <w:rsid w:val="00314B8A"/>
    <w:rsid w:val="003153A5"/>
    <w:rsid w:val="003238C3"/>
    <w:rsid w:val="00324BCD"/>
    <w:rsid w:val="00324F30"/>
    <w:rsid w:val="00325023"/>
    <w:rsid w:val="00325FD8"/>
    <w:rsid w:val="003265B9"/>
    <w:rsid w:val="00327232"/>
    <w:rsid w:val="00331182"/>
    <w:rsid w:val="0033678D"/>
    <w:rsid w:val="00336E39"/>
    <w:rsid w:val="00340E53"/>
    <w:rsid w:val="00340EE0"/>
    <w:rsid w:val="00340F10"/>
    <w:rsid w:val="00343032"/>
    <w:rsid w:val="00346F4E"/>
    <w:rsid w:val="00350FF2"/>
    <w:rsid w:val="0035658A"/>
    <w:rsid w:val="00364141"/>
    <w:rsid w:val="00367EF6"/>
    <w:rsid w:val="00373F2A"/>
    <w:rsid w:val="003779A2"/>
    <w:rsid w:val="003801CA"/>
    <w:rsid w:val="0038139C"/>
    <w:rsid w:val="003820AD"/>
    <w:rsid w:val="00386157"/>
    <w:rsid w:val="00386ADE"/>
    <w:rsid w:val="00387FE2"/>
    <w:rsid w:val="00390815"/>
    <w:rsid w:val="00391E14"/>
    <w:rsid w:val="00394C66"/>
    <w:rsid w:val="003959F6"/>
    <w:rsid w:val="00395F29"/>
    <w:rsid w:val="003A73C1"/>
    <w:rsid w:val="003B791E"/>
    <w:rsid w:val="003B7CE5"/>
    <w:rsid w:val="003C221E"/>
    <w:rsid w:val="003C327E"/>
    <w:rsid w:val="003C4C35"/>
    <w:rsid w:val="003C609E"/>
    <w:rsid w:val="003C6275"/>
    <w:rsid w:val="003E2073"/>
    <w:rsid w:val="003E4927"/>
    <w:rsid w:val="003E4D76"/>
    <w:rsid w:val="003E55B1"/>
    <w:rsid w:val="003F004A"/>
    <w:rsid w:val="003F1437"/>
    <w:rsid w:val="003F185C"/>
    <w:rsid w:val="003F36A3"/>
    <w:rsid w:val="00400200"/>
    <w:rsid w:val="0040443F"/>
    <w:rsid w:val="004053E1"/>
    <w:rsid w:val="00407F1C"/>
    <w:rsid w:val="00415D0B"/>
    <w:rsid w:val="00415F27"/>
    <w:rsid w:val="00416A59"/>
    <w:rsid w:val="00417CA8"/>
    <w:rsid w:val="0042190C"/>
    <w:rsid w:val="00422C23"/>
    <w:rsid w:val="00425359"/>
    <w:rsid w:val="004316D7"/>
    <w:rsid w:val="00431EDA"/>
    <w:rsid w:val="00431F33"/>
    <w:rsid w:val="0043231C"/>
    <w:rsid w:val="00432470"/>
    <w:rsid w:val="00435447"/>
    <w:rsid w:val="00441EA1"/>
    <w:rsid w:val="00445798"/>
    <w:rsid w:val="0044725C"/>
    <w:rsid w:val="00447465"/>
    <w:rsid w:val="00450CD0"/>
    <w:rsid w:val="00451B0C"/>
    <w:rsid w:val="004524BC"/>
    <w:rsid w:val="004548E6"/>
    <w:rsid w:val="00455CBE"/>
    <w:rsid w:val="00455EB7"/>
    <w:rsid w:val="00455FD5"/>
    <w:rsid w:val="00460E8A"/>
    <w:rsid w:val="0046230A"/>
    <w:rsid w:val="004629B8"/>
    <w:rsid w:val="00462C95"/>
    <w:rsid w:val="004634B2"/>
    <w:rsid w:val="0046486A"/>
    <w:rsid w:val="00464AAF"/>
    <w:rsid w:val="0047021B"/>
    <w:rsid w:val="004749E1"/>
    <w:rsid w:val="004773FC"/>
    <w:rsid w:val="00477AF3"/>
    <w:rsid w:val="00480328"/>
    <w:rsid w:val="004834FC"/>
    <w:rsid w:val="00483B15"/>
    <w:rsid w:val="00483FB9"/>
    <w:rsid w:val="0048612E"/>
    <w:rsid w:val="00493210"/>
    <w:rsid w:val="00494AE7"/>
    <w:rsid w:val="004A0791"/>
    <w:rsid w:val="004B05B0"/>
    <w:rsid w:val="004B0CAC"/>
    <w:rsid w:val="004B19B5"/>
    <w:rsid w:val="004B1D7D"/>
    <w:rsid w:val="004B31D5"/>
    <w:rsid w:val="004B460A"/>
    <w:rsid w:val="004B68C4"/>
    <w:rsid w:val="004B69D1"/>
    <w:rsid w:val="004C0212"/>
    <w:rsid w:val="004C0557"/>
    <w:rsid w:val="004C05F9"/>
    <w:rsid w:val="004C0E94"/>
    <w:rsid w:val="004C1E6B"/>
    <w:rsid w:val="004C49F0"/>
    <w:rsid w:val="004C4BCC"/>
    <w:rsid w:val="004C4EA5"/>
    <w:rsid w:val="004C4F92"/>
    <w:rsid w:val="004C53FE"/>
    <w:rsid w:val="004D1B06"/>
    <w:rsid w:val="004D1D3C"/>
    <w:rsid w:val="004D374E"/>
    <w:rsid w:val="004D4585"/>
    <w:rsid w:val="004E0194"/>
    <w:rsid w:val="004E0521"/>
    <w:rsid w:val="004E35AA"/>
    <w:rsid w:val="004E5811"/>
    <w:rsid w:val="004E5C85"/>
    <w:rsid w:val="004F45F2"/>
    <w:rsid w:val="004F5DF9"/>
    <w:rsid w:val="004F66B4"/>
    <w:rsid w:val="004F6C38"/>
    <w:rsid w:val="004F78C6"/>
    <w:rsid w:val="0050224C"/>
    <w:rsid w:val="005037A6"/>
    <w:rsid w:val="00512D53"/>
    <w:rsid w:val="00514883"/>
    <w:rsid w:val="00517AE0"/>
    <w:rsid w:val="00520955"/>
    <w:rsid w:val="00520EDE"/>
    <w:rsid w:val="00527028"/>
    <w:rsid w:val="0053132E"/>
    <w:rsid w:val="005328F4"/>
    <w:rsid w:val="00555095"/>
    <w:rsid w:val="00555863"/>
    <w:rsid w:val="00555B4E"/>
    <w:rsid w:val="00561231"/>
    <w:rsid w:val="00561C04"/>
    <w:rsid w:val="0056213B"/>
    <w:rsid w:val="00562F82"/>
    <w:rsid w:val="005634BD"/>
    <w:rsid w:val="00564913"/>
    <w:rsid w:val="00566FC0"/>
    <w:rsid w:val="005800D8"/>
    <w:rsid w:val="005846C9"/>
    <w:rsid w:val="005873FC"/>
    <w:rsid w:val="00590EAF"/>
    <w:rsid w:val="00595DA6"/>
    <w:rsid w:val="005A510C"/>
    <w:rsid w:val="005A6A91"/>
    <w:rsid w:val="005B0066"/>
    <w:rsid w:val="005B059C"/>
    <w:rsid w:val="005C25B5"/>
    <w:rsid w:val="005C3930"/>
    <w:rsid w:val="005C76D8"/>
    <w:rsid w:val="005E1321"/>
    <w:rsid w:val="005E1666"/>
    <w:rsid w:val="005E2DD4"/>
    <w:rsid w:val="005E55FE"/>
    <w:rsid w:val="005E6730"/>
    <w:rsid w:val="005E6D43"/>
    <w:rsid w:val="005F65EF"/>
    <w:rsid w:val="005F6F64"/>
    <w:rsid w:val="005F75FD"/>
    <w:rsid w:val="005F7B0A"/>
    <w:rsid w:val="00602FFD"/>
    <w:rsid w:val="00605C11"/>
    <w:rsid w:val="00606440"/>
    <w:rsid w:val="006078C2"/>
    <w:rsid w:val="0061470E"/>
    <w:rsid w:val="006152C7"/>
    <w:rsid w:val="006171A9"/>
    <w:rsid w:val="00623436"/>
    <w:rsid w:val="00626431"/>
    <w:rsid w:val="006351CD"/>
    <w:rsid w:val="00640F39"/>
    <w:rsid w:val="00644EA1"/>
    <w:rsid w:val="006520F3"/>
    <w:rsid w:val="006555E7"/>
    <w:rsid w:val="00655AAF"/>
    <w:rsid w:val="00656A30"/>
    <w:rsid w:val="006579C7"/>
    <w:rsid w:val="00657E82"/>
    <w:rsid w:val="00666A95"/>
    <w:rsid w:val="006673E7"/>
    <w:rsid w:val="00670D4E"/>
    <w:rsid w:val="00671E35"/>
    <w:rsid w:val="00674964"/>
    <w:rsid w:val="00680B7E"/>
    <w:rsid w:val="00683B94"/>
    <w:rsid w:val="00686692"/>
    <w:rsid w:val="00691478"/>
    <w:rsid w:val="00693033"/>
    <w:rsid w:val="00693321"/>
    <w:rsid w:val="00694893"/>
    <w:rsid w:val="00694DD9"/>
    <w:rsid w:val="00696FB1"/>
    <w:rsid w:val="006A12B1"/>
    <w:rsid w:val="006A446E"/>
    <w:rsid w:val="006A4E44"/>
    <w:rsid w:val="006A5F42"/>
    <w:rsid w:val="006A6103"/>
    <w:rsid w:val="006B10ED"/>
    <w:rsid w:val="006B156A"/>
    <w:rsid w:val="006B2264"/>
    <w:rsid w:val="006B51B2"/>
    <w:rsid w:val="006C17A0"/>
    <w:rsid w:val="006C715A"/>
    <w:rsid w:val="006D27E3"/>
    <w:rsid w:val="006D4135"/>
    <w:rsid w:val="006D41F8"/>
    <w:rsid w:val="006E09F2"/>
    <w:rsid w:val="006E1E3F"/>
    <w:rsid w:val="006E721C"/>
    <w:rsid w:val="006F3EE2"/>
    <w:rsid w:val="006F744C"/>
    <w:rsid w:val="00700CBD"/>
    <w:rsid w:val="007028C7"/>
    <w:rsid w:val="00704462"/>
    <w:rsid w:val="00710C76"/>
    <w:rsid w:val="00710C7E"/>
    <w:rsid w:val="00712E5A"/>
    <w:rsid w:val="00714CCC"/>
    <w:rsid w:val="0072582E"/>
    <w:rsid w:val="00726DAE"/>
    <w:rsid w:val="00726F2D"/>
    <w:rsid w:val="00733DE0"/>
    <w:rsid w:val="00734CC5"/>
    <w:rsid w:val="007357C5"/>
    <w:rsid w:val="00736DED"/>
    <w:rsid w:val="00737AA8"/>
    <w:rsid w:val="0074032D"/>
    <w:rsid w:val="00740D25"/>
    <w:rsid w:val="00741328"/>
    <w:rsid w:val="00742DFB"/>
    <w:rsid w:val="00744245"/>
    <w:rsid w:val="007454DF"/>
    <w:rsid w:val="00751D83"/>
    <w:rsid w:val="00754359"/>
    <w:rsid w:val="00755076"/>
    <w:rsid w:val="00755FCE"/>
    <w:rsid w:val="00756F76"/>
    <w:rsid w:val="00760292"/>
    <w:rsid w:val="007679B9"/>
    <w:rsid w:val="007754C2"/>
    <w:rsid w:val="00776572"/>
    <w:rsid w:val="0077738D"/>
    <w:rsid w:val="007774C2"/>
    <w:rsid w:val="0078262E"/>
    <w:rsid w:val="00782800"/>
    <w:rsid w:val="007851A5"/>
    <w:rsid w:val="00787D28"/>
    <w:rsid w:val="0079000C"/>
    <w:rsid w:val="00790D93"/>
    <w:rsid w:val="00791CD7"/>
    <w:rsid w:val="0079430D"/>
    <w:rsid w:val="007959AD"/>
    <w:rsid w:val="0079754C"/>
    <w:rsid w:val="007A071F"/>
    <w:rsid w:val="007A1395"/>
    <w:rsid w:val="007A6D89"/>
    <w:rsid w:val="007B19CE"/>
    <w:rsid w:val="007B37F5"/>
    <w:rsid w:val="007B7C23"/>
    <w:rsid w:val="007C0255"/>
    <w:rsid w:val="007C09C8"/>
    <w:rsid w:val="007C0C22"/>
    <w:rsid w:val="007C13ED"/>
    <w:rsid w:val="007C2707"/>
    <w:rsid w:val="007C2DD4"/>
    <w:rsid w:val="007D3572"/>
    <w:rsid w:val="007D501A"/>
    <w:rsid w:val="007E1966"/>
    <w:rsid w:val="007E3F65"/>
    <w:rsid w:val="007E5253"/>
    <w:rsid w:val="007E57A5"/>
    <w:rsid w:val="007E68F6"/>
    <w:rsid w:val="007E6C24"/>
    <w:rsid w:val="007E6EF9"/>
    <w:rsid w:val="007F0511"/>
    <w:rsid w:val="007F1FC9"/>
    <w:rsid w:val="007F2AE5"/>
    <w:rsid w:val="007F5E3A"/>
    <w:rsid w:val="007F6AB0"/>
    <w:rsid w:val="00800A85"/>
    <w:rsid w:val="0080257D"/>
    <w:rsid w:val="00803805"/>
    <w:rsid w:val="0080582D"/>
    <w:rsid w:val="0080756C"/>
    <w:rsid w:val="0081065D"/>
    <w:rsid w:val="00822C89"/>
    <w:rsid w:val="00822FA2"/>
    <w:rsid w:val="00825617"/>
    <w:rsid w:val="00831204"/>
    <w:rsid w:val="00831208"/>
    <w:rsid w:val="00835A02"/>
    <w:rsid w:val="0084056D"/>
    <w:rsid w:val="008429CF"/>
    <w:rsid w:val="008446E2"/>
    <w:rsid w:val="00845B40"/>
    <w:rsid w:val="00847C36"/>
    <w:rsid w:val="00847E19"/>
    <w:rsid w:val="00850CD3"/>
    <w:rsid w:val="0085112C"/>
    <w:rsid w:val="00851E87"/>
    <w:rsid w:val="008601A9"/>
    <w:rsid w:val="0086225A"/>
    <w:rsid w:val="00864D69"/>
    <w:rsid w:val="00865B0D"/>
    <w:rsid w:val="00871B33"/>
    <w:rsid w:val="00872949"/>
    <w:rsid w:val="008765CA"/>
    <w:rsid w:val="00877822"/>
    <w:rsid w:val="00884360"/>
    <w:rsid w:val="00886789"/>
    <w:rsid w:val="00887874"/>
    <w:rsid w:val="008941DB"/>
    <w:rsid w:val="0089596A"/>
    <w:rsid w:val="008A16EA"/>
    <w:rsid w:val="008A576D"/>
    <w:rsid w:val="008B1BB5"/>
    <w:rsid w:val="008B6162"/>
    <w:rsid w:val="008C04DF"/>
    <w:rsid w:val="008C1897"/>
    <w:rsid w:val="008C1971"/>
    <w:rsid w:val="008C3B13"/>
    <w:rsid w:val="008C798F"/>
    <w:rsid w:val="008D1C16"/>
    <w:rsid w:val="008D2CAF"/>
    <w:rsid w:val="008D3ACE"/>
    <w:rsid w:val="008D3E1A"/>
    <w:rsid w:val="008D51CC"/>
    <w:rsid w:val="008E417C"/>
    <w:rsid w:val="008E4F95"/>
    <w:rsid w:val="008E6346"/>
    <w:rsid w:val="008E673B"/>
    <w:rsid w:val="008F4D52"/>
    <w:rsid w:val="008F4E41"/>
    <w:rsid w:val="0090253E"/>
    <w:rsid w:val="0090408D"/>
    <w:rsid w:val="00904E6B"/>
    <w:rsid w:val="009057B5"/>
    <w:rsid w:val="00906EEC"/>
    <w:rsid w:val="009104E0"/>
    <w:rsid w:val="00914204"/>
    <w:rsid w:val="00915C7E"/>
    <w:rsid w:val="00922606"/>
    <w:rsid w:val="00922D31"/>
    <w:rsid w:val="0092559F"/>
    <w:rsid w:val="00931141"/>
    <w:rsid w:val="009352DD"/>
    <w:rsid w:val="00935665"/>
    <w:rsid w:val="00935B30"/>
    <w:rsid w:val="00935C85"/>
    <w:rsid w:val="00936A4E"/>
    <w:rsid w:val="009373C8"/>
    <w:rsid w:val="00941580"/>
    <w:rsid w:val="00942BAC"/>
    <w:rsid w:val="009449BB"/>
    <w:rsid w:val="00944E0C"/>
    <w:rsid w:val="009458C5"/>
    <w:rsid w:val="00945BF4"/>
    <w:rsid w:val="00950D81"/>
    <w:rsid w:val="009543EB"/>
    <w:rsid w:val="009623AB"/>
    <w:rsid w:val="00970A6B"/>
    <w:rsid w:val="009762B8"/>
    <w:rsid w:val="009763C4"/>
    <w:rsid w:val="00976DA1"/>
    <w:rsid w:val="009803F1"/>
    <w:rsid w:val="009822D7"/>
    <w:rsid w:val="009844F7"/>
    <w:rsid w:val="0099079E"/>
    <w:rsid w:val="00995FFD"/>
    <w:rsid w:val="009960D9"/>
    <w:rsid w:val="009A37AB"/>
    <w:rsid w:val="009A45B0"/>
    <w:rsid w:val="009A6A6F"/>
    <w:rsid w:val="009A712E"/>
    <w:rsid w:val="009B1B69"/>
    <w:rsid w:val="009C3CE9"/>
    <w:rsid w:val="009C470D"/>
    <w:rsid w:val="009C638B"/>
    <w:rsid w:val="009D02E4"/>
    <w:rsid w:val="009D3626"/>
    <w:rsid w:val="009D4667"/>
    <w:rsid w:val="009D68FB"/>
    <w:rsid w:val="009E04B3"/>
    <w:rsid w:val="009E0DFC"/>
    <w:rsid w:val="009E1880"/>
    <w:rsid w:val="009E5B74"/>
    <w:rsid w:val="009E7C14"/>
    <w:rsid w:val="009F07BF"/>
    <w:rsid w:val="009F419C"/>
    <w:rsid w:val="009F43E0"/>
    <w:rsid w:val="009F63D7"/>
    <w:rsid w:val="009F73DC"/>
    <w:rsid w:val="00A055A5"/>
    <w:rsid w:val="00A0574B"/>
    <w:rsid w:val="00A12A7C"/>
    <w:rsid w:val="00A1330E"/>
    <w:rsid w:val="00A14A64"/>
    <w:rsid w:val="00A33301"/>
    <w:rsid w:val="00A402A1"/>
    <w:rsid w:val="00A44175"/>
    <w:rsid w:val="00A44914"/>
    <w:rsid w:val="00A454BC"/>
    <w:rsid w:val="00A50D22"/>
    <w:rsid w:val="00A512C3"/>
    <w:rsid w:val="00A56BD4"/>
    <w:rsid w:val="00A571FE"/>
    <w:rsid w:val="00A60395"/>
    <w:rsid w:val="00A6287E"/>
    <w:rsid w:val="00A665B1"/>
    <w:rsid w:val="00A71EFB"/>
    <w:rsid w:val="00A77502"/>
    <w:rsid w:val="00A77C2C"/>
    <w:rsid w:val="00A80062"/>
    <w:rsid w:val="00A826CA"/>
    <w:rsid w:val="00A856EB"/>
    <w:rsid w:val="00A85C39"/>
    <w:rsid w:val="00A9022E"/>
    <w:rsid w:val="00AA1165"/>
    <w:rsid w:val="00AA3F31"/>
    <w:rsid w:val="00AA4625"/>
    <w:rsid w:val="00AB1D7F"/>
    <w:rsid w:val="00AB1F1A"/>
    <w:rsid w:val="00AB2843"/>
    <w:rsid w:val="00AB3BEF"/>
    <w:rsid w:val="00AC4F34"/>
    <w:rsid w:val="00AC6EC2"/>
    <w:rsid w:val="00AD075B"/>
    <w:rsid w:val="00AE3A63"/>
    <w:rsid w:val="00AE5435"/>
    <w:rsid w:val="00AE7209"/>
    <w:rsid w:val="00AF032F"/>
    <w:rsid w:val="00AF2255"/>
    <w:rsid w:val="00AF3ABE"/>
    <w:rsid w:val="00AF6959"/>
    <w:rsid w:val="00B00520"/>
    <w:rsid w:val="00B00F8E"/>
    <w:rsid w:val="00B014D0"/>
    <w:rsid w:val="00B02B28"/>
    <w:rsid w:val="00B03CB0"/>
    <w:rsid w:val="00B041A9"/>
    <w:rsid w:val="00B0465E"/>
    <w:rsid w:val="00B1170F"/>
    <w:rsid w:val="00B1199E"/>
    <w:rsid w:val="00B1218F"/>
    <w:rsid w:val="00B13243"/>
    <w:rsid w:val="00B13262"/>
    <w:rsid w:val="00B14C20"/>
    <w:rsid w:val="00B16238"/>
    <w:rsid w:val="00B2154A"/>
    <w:rsid w:val="00B23F8B"/>
    <w:rsid w:val="00B27724"/>
    <w:rsid w:val="00B30F3D"/>
    <w:rsid w:val="00B33240"/>
    <w:rsid w:val="00B3358C"/>
    <w:rsid w:val="00B36816"/>
    <w:rsid w:val="00B37C74"/>
    <w:rsid w:val="00B432A0"/>
    <w:rsid w:val="00B4738B"/>
    <w:rsid w:val="00B517F7"/>
    <w:rsid w:val="00B52AFC"/>
    <w:rsid w:val="00B52B41"/>
    <w:rsid w:val="00B52CEB"/>
    <w:rsid w:val="00B52EFE"/>
    <w:rsid w:val="00B60DCA"/>
    <w:rsid w:val="00B613DA"/>
    <w:rsid w:val="00B627AB"/>
    <w:rsid w:val="00B63C73"/>
    <w:rsid w:val="00B672B3"/>
    <w:rsid w:val="00B67C5C"/>
    <w:rsid w:val="00B76DB6"/>
    <w:rsid w:val="00B7764E"/>
    <w:rsid w:val="00B77DBF"/>
    <w:rsid w:val="00B810DF"/>
    <w:rsid w:val="00B81FBB"/>
    <w:rsid w:val="00B902B9"/>
    <w:rsid w:val="00B90A68"/>
    <w:rsid w:val="00B92C59"/>
    <w:rsid w:val="00B95BFE"/>
    <w:rsid w:val="00B96C22"/>
    <w:rsid w:val="00B972D3"/>
    <w:rsid w:val="00B97B1F"/>
    <w:rsid w:val="00BA1705"/>
    <w:rsid w:val="00BA2132"/>
    <w:rsid w:val="00BA4295"/>
    <w:rsid w:val="00BA6803"/>
    <w:rsid w:val="00BB4389"/>
    <w:rsid w:val="00BB568B"/>
    <w:rsid w:val="00BB61BE"/>
    <w:rsid w:val="00BB7B80"/>
    <w:rsid w:val="00BC2797"/>
    <w:rsid w:val="00BC319C"/>
    <w:rsid w:val="00BC4227"/>
    <w:rsid w:val="00BC6EAE"/>
    <w:rsid w:val="00BD1366"/>
    <w:rsid w:val="00BD3419"/>
    <w:rsid w:val="00BD41EB"/>
    <w:rsid w:val="00BD43E5"/>
    <w:rsid w:val="00BD4650"/>
    <w:rsid w:val="00BD59E3"/>
    <w:rsid w:val="00BD71F8"/>
    <w:rsid w:val="00BD7F4A"/>
    <w:rsid w:val="00BD7FD7"/>
    <w:rsid w:val="00BE0315"/>
    <w:rsid w:val="00BE05F0"/>
    <w:rsid w:val="00BE1772"/>
    <w:rsid w:val="00BE1DEB"/>
    <w:rsid w:val="00BE4412"/>
    <w:rsid w:val="00BF0E8E"/>
    <w:rsid w:val="00BF1A7F"/>
    <w:rsid w:val="00BF4D23"/>
    <w:rsid w:val="00C00F37"/>
    <w:rsid w:val="00C03F51"/>
    <w:rsid w:val="00C0531A"/>
    <w:rsid w:val="00C10CC7"/>
    <w:rsid w:val="00C13225"/>
    <w:rsid w:val="00C14C86"/>
    <w:rsid w:val="00C179C4"/>
    <w:rsid w:val="00C17D3E"/>
    <w:rsid w:val="00C229F8"/>
    <w:rsid w:val="00C322F1"/>
    <w:rsid w:val="00C33284"/>
    <w:rsid w:val="00C371FA"/>
    <w:rsid w:val="00C4346F"/>
    <w:rsid w:val="00C46F61"/>
    <w:rsid w:val="00C47BB2"/>
    <w:rsid w:val="00C51C28"/>
    <w:rsid w:val="00C53456"/>
    <w:rsid w:val="00C60C2D"/>
    <w:rsid w:val="00C64098"/>
    <w:rsid w:val="00C65F43"/>
    <w:rsid w:val="00C70043"/>
    <w:rsid w:val="00C73861"/>
    <w:rsid w:val="00C7432C"/>
    <w:rsid w:val="00C74A7B"/>
    <w:rsid w:val="00C75791"/>
    <w:rsid w:val="00C76304"/>
    <w:rsid w:val="00C8010C"/>
    <w:rsid w:val="00C8471E"/>
    <w:rsid w:val="00C84955"/>
    <w:rsid w:val="00C86467"/>
    <w:rsid w:val="00C909DA"/>
    <w:rsid w:val="00C90C78"/>
    <w:rsid w:val="00C91336"/>
    <w:rsid w:val="00C95C72"/>
    <w:rsid w:val="00C95F6E"/>
    <w:rsid w:val="00C96B86"/>
    <w:rsid w:val="00C97CA4"/>
    <w:rsid w:val="00C97DF7"/>
    <w:rsid w:val="00CA1571"/>
    <w:rsid w:val="00CA1A6A"/>
    <w:rsid w:val="00CA1E88"/>
    <w:rsid w:val="00CA6108"/>
    <w:rsid w:val="00CB766B"/>
    <w:rsid w:val="00CC0DEB"/>
    <w:rsid w:val="00CC356D"/>
    <w:rsid w:val="00CD109D"/>
    <w:rsid w:val="00CD1E9D"/>
    <w:rsid w:val="00CD6ABB"/>
    <w:rsid w:val="00CE1872"/>
    <w:rsid w:val="00CE2418"/>
    <w:rsid w:val="00CE401B"/>
    <w:rsid w:val="00CE5CF2"/>
    <w:rsid w:val="00CE7791"/>
    <w:rsid w:val="00CF0240"/>
    <w:rsid w:val="00CF314D"/>
    <w:rsid w:val="00CF443F"/>
    <w:rsid w:val="00CF54F1"/>
    <w:rsid w:val="00CF6ED6"/>
    <w:rsid w:val="00CF741F"/>
    <w:rsid w:val="00D00A5D"/>
    <w:rsid w:val="00D00A87"/>
    <w:rsid w:val="00D0202E"/>
    <w:rsid w:val="00D02F2F"/>
    <w:rsid w:val="00D03329"/>
    <w:rsid w:val="00D13087"/>
    <w:rsid w:val="00D16FA0"/>
    <w:rsid w:val="00D1715F"/>
    <w:rsid w:val="00D22105"/>
    <w:rsid w:val="00D26DCE"/>
    <w:rsid w:val="00D32318"/>
    <w:rsid w:val="00D359DC"/>
    <w:rsid w:val="00D46A1E"/>
    <w:rsid w:val="00D5130A"/>
    <w:rsid w:val="00D51769"/>
    <w:rsid w:val="00D522D8"/>
    <w:rsid w:val="00D5491C"/>
    <w:rsid w:val="00D554E8"/>
    <w:rsid w:val="00D5748E"/>
    <w:rsid w:val="00D609E0"/>
    <w:rsid w:val="00D612A9"/>
    <w:rsid w:val="00D66935"/>
    <w:rsid w:val="00D66AAD"/>
    <w:rsid w:val="00D744BC"/>
    <w:rsid w:val="00D80021"/>
    <w:rsid w:val="00D80528"/>
    <w:rsid w:val="00D80B41"/>
    <w:rsid w:val="00D83ACC"/>
    <w:rsid w:val="00D8724C"/>
    <w:rsid w:val="00D90226"/>
    <w:rsid w:val="00D938C1"/>
    <w:rsid w:val="00DA47A8"/>
    <w:rsid w:val="00DB3592"/>
    <w:rsid w:val="00DB4C93"/>
    <w:rsid w:val="00DB7DF8"/>
    <w:rsid w:val="00DC3F8A"/>
    <w:rsid w:val="00DC4AEA"/>
    <w:rsid w:val="00DC5273"/>
    <w:rsid w:val="00DD46E9"/>
    <w:rsid w:val="00DE0D00"/>
    <w:rsid w:val="00DE16CD"/>
    <w:rsid w:val="00DE6492"/>
    <w:rsid w:val="00DE7339"/>
    <w:rsid w:val="00DF14A8"/>
    <w:rsid w:val="00DF280B"/>
    <w:rsid w:val="00DF28B7"/>
    <w:rsid w:val="00DF68C0"/>
    <w:rsid w:val="00DF7F5A"/>
    <w:rsid w:val="00E00FFD"/>
    <w:rsid w:val="00E04C02"/>
    <w:rsid w:val="00E053B2"/>
    <w:rsid w:val="00E0644B"/>
    <w:rsid w:val="00E104C1"/>
    <w:rsid w:val="00E139D5"/>
    <w:rsid w:val="00E14CA5"/>
    <w:rsid w:val="00E152DF"/>
    <w:rsid w:val="00E17E25"/>
    <w:rsid w:val="00E22D1B"/>
    <w:rsid w:val="00E235F5"/>
    <w:rsid w:val="00E23783"/>
    <w:rsid w:val="00E26411"/>
    <w:rsid w:val="00E264BC"/>
    <w:rsid w:val="00E307B6"/>
    <w:rsid w:val="00E41AD6"/>
    <w:rsid w:val="00E42017"/>
    <w:rsid w:val="00E422AA"/>
    <w:rsid w:val="00E42730"/>
    <w:rsid w:val="00E46268"/>
    <w:rsid w:val="00E54112"/>
    <w:rsid w:val="00E55854"/>
    <w:rsid w:val="00E628AD"/>
    <w:rsid w:val="00E64339"/>
    <w:rsid w:val="00E677BD"/>
    <w:rsid w:val="00E70C44"/>
    <w:rsid w:val="00E72B6E"/>
    <w:rsid w:val="00E73086"/>
    <w:rsid w:val="00E74BE2"/>
    <w:rsid w:val="00E80C2A"/>
    <w:rsid w:val="00E8421D"/>
    <w:rsid w:val="00E872A7"/>
    <w:rsid w:val="00E91406"/>
    <w:rsid w:val="00E92121"/>
    <w:rsid w:val="00E93527"/>
    <w:rsid w:val="00E94687"/>
    <w:rsid w:val="00E974EA"/>
    <w:rsid w:val="00EA0140"/>
    <w:rsid w:val="00EA19E9"/>
    <w:rsid w:val="00EA369D"/>
    <w:rsid w:val="00EA411E"/>
    <w:rsid w:val="00EA641F"/>
    <w:rsid w:val="00EA6A5A"/>
    <w:rsid w:val="00EB13BD"/>
    <w:rsid w:val="00EB19E0"/>
    <w:rsid w:val="00EB5A80"/>
    <w:rsid w:val="00EC07DD"/>
    <w:rsid w:val="00EC0D7C"/>
    <w:rsid w:val="00EC3652"/>
    <w:rsid w:val="00EC4BF4"/>
    <w:rsid w:val="00EC4CD5"/>
    <w:rsid w:val="00EC7F14"/>
    <w:rsid w:val="00ED2436"/>
    <w:rsid w:val="00ED450E"/>
    <w:rsid w:val="00ED57C6"/>
    <w:rsid w:val="00ED58A0"/>
    <w:rsid w:val="00EE220A"/>
    <w:rsid w:val="00EE2853"/>
    <w:rsid w:val="00EF5D36"/>
    <w:rsid w:val="00EF66FC"/>
    <w:rsid w:val="00EF7936"/>
    <w:rsid w:val="00F0135B"/>
    <w:rsid w:val="00F02A94"/>
    <w:rsid w:val="00F02E73"/>
    <w:rsid w:val="00F07C98"/>
    <w:rsid w:val="00F10140"/>
    <w:rsid w:val="00F111FF"/>
    <w:rsid w:val="00F11BAF"/>
    <w:rsid w:val="00F11CE3"/>
    <w:rsid w:val="00F12825"/>
    <w:rsid w:val="00F16FDF"/>
    <w:rsid w:val="00F17DCE"/>
    <w:rsid w:val="00F20FF6"/>
    <w:rsid w:val="00F21249"/>
    <w:rsid w:val="00F22750"/>
    <w:rsid w:val="00F23455"/>
    <w:rsid w:val="00F23CA1"/>
    <w:rsid w:val="00F2401A"/>
    <w:rsid w:val="00F2646F"/>
    <w:rsid w:val="00F2696E"/>
    <w:rsid w:val="00F27E65"/>
    <w:rsid w:val="00F36CC8"/>
    <w:rsid w:val="00F36E86"/>
    <w:rsid w:val="00F4008A"/>
    <w:rsid w:val="00F405C9"/>
    <w:rsid w:val="00F40A19"/>
    <w:rsid w:val="00F414CD"/>
    <w:rsid w:val="00F414F8"/>
    <w:rsid w:val="00F44FA1"/>
    <w:rsid w:val="00F451D5"/>
    <w:rsid w:val="00F47626"/>
    <w:rsid w:val="00F47CAB"/>
    <w:rsid w:val="00F50275"/>
    <w:rsid w:val="00F504BC"/>
    <w:rsid w:val="00F505C7"/>
    <w:rsid w:val="00F51366"/>
    <w:rsid w:val="00F54824"/>
    <w:rsid w:val="00F5547C"/>
    <w:rsid w:val="00F566F6"/>
    <w:rsid w:val="00F56CE1"/>
    <w:rsid w:val="00F6265B"/>
    <w:rsid w:val="00F62833"/>
    <w:rsid w:val="00F62D01"/>
    <w:rsid w:val="00F62D72"/>
    <w:rsid w:val="00F62EE5"/>
    <w:rsid w:val="00F6483A"/>
    <w:rsid w:val="00F6567A"/>
    <w:rsid w:val="00F669C5"/>
    <w:rsid w:val="00F707A6"/>
    <w:rsid w:val="00F72DEA"/>
    <w:rsid w:val="00F77E0C"/>
    <w:rsid w:val="00F803B0"/>
    <w:rsid w:val="00F80E14"/>
    <w:rsid w:val="00F80E25"/>
    <w:rsid w:val="00F84101"/>
    <w:rsid w:val="00F869B7"/>
    <w:rsid w:val="00F9005C"/>
    <w:rsid w:val="00F904AE"/>
    <w:rsid w:val="00F92CD5"/>
    <w:rsid w:val="00F93169"/>
    <w:rsid w:val="00FA0966"/>
    <w:rsid w:val="00FA6905"/>
    <w:rsid w:val="00FA7A01"/>
    <w:rsid w:val="00FB03E9"/>
    <w:rsid w:val="00FB0D07"/>
    <w:rsid w:val="00FB132C"/>
    <w:rsid w:val="00FB4456"/>
    <w:rsid w:val="00FB455A"/>
    <w:rsid w:val="00FB5D74"/>
    <w:rsid w:val="00FB7103"/>
    <w:rsid w:val="00FC3A0E"/>
    <w:rsid w:val="00FD0A3A"/>
    <w:rsid w:val="00FD10E0"/>
    <w:rsid w:val="00FD16AF"/>
    <w:rsid w:val="00FD1F4D"/>
    <w:rsid w:val="00FD2A3E"/>
    <w:rsid w:val="00FD6FFE"/>
    <w:rsid w:val="00FD7077"/>
    <w:rsid w:val="00FE32D2"/>
    <w:rsid w:val="00FE4A3A"/>
    <w:rsid w:val="00FE4D5D"/>
    <w:rsid w:val="00FE56B1"/>
    <w:rsid w:val="00FE5BBC"/>
    <w:rsid w:val="00FE77FD"/>
    <w:rsid w:val="00FF3FFA"/>
    <w:rsid w:val="00FF507F"/>
    <w:rsid w:val="00FF649E"/>
    <w:rsid w:val="00FF6FE3"/>
    <w:rsid w:val="339E53F5"/>
    <w:rsid w:val="587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360" w:lineRule="auto"/>
      <w:jc w:val="both"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5">
    <w:name w:val="List Bullet 5"/>
    <w:basedOn w:val="Normal"/>
    <w:qFormat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table" w:styleId="Tabelacomgrade">
    <w:name w:val="Table Grid"/>
    <w:basedOn w:val="Tabelanormal"/>
    <w:qFormat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Pr>
      <w:b/>
      <w:color w:val="000000"/>
      <w:sz w:val="24"/>
    </w:rPr>
  </w:style>
  <w:style w:type="paragraph" w:customStyle="1" w:styleId="Nvel2">
    <w:name w:val="Nível 2"/>
    <w:basedOn w:val="Normal"/>
    <w:next w:val="Normal"/>
    <w:rPr>
      <w:rFonts w:cs="Times New Roman"/>
      <w:b/>
      <w:szCs w:val="20"/>
    </w:rPr>
  </w:style>
  <w:style w:type="character" w:customStyle="1" w:styleId="normalchar1">
    <w:name w:val="normal__char1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</w:style>
  <w:style w:type="paragraph" w:styleId="Citao">
    <w:name w:val="Quote"/>
    <w:basedOn w:val="Normal"/>
    <w:next w:val="Normal"/>
    <w:link w:val="Citao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Pr>
      <w:szCs w:val="20"/>
    </w:rPr>
  </w:style>
  <w:style w:type="character" w:customStyle="1" w:styleId="citao2Char">
    <w:name w:val="citação 2 Char"/>
    <w:basedOn w:val="CitaoChar"/>
    <w:link w:val="citao2"/>
    <w:qFormat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abealhoChar">
    <w:name w:val="Cabeçalho Char"/>
    <w:link w:val="Cabealho"/>
    <w:qFormat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link w:val="Rodap"/>
    <w:qFormat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qFormat/>
    <w:pPr>
      <w:ind w:left="4160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Pr>
      <w:rFonts w:ascii="Times New Roman" w:hAnsi="Times New Roman" w:cs="Times New Roman" w:hint="default"/>
      <w:sz w:val="26"/>
      <w:szCs w:val="26"/>
      <w:u w:val="none"/>
    </w:rPr>
  </w:style>
  <w:style w:type="character" w:customStyle="1" w:styleId="em0020ementachar1">
    <w:name w:val="em_0020ementa__char1"/>
    <w:rPr>
      <w:rFonts w:ascii="Times New Roman" w:hAnsi="Times New Roman" w:cs="Times New Roman" w:hint="default"/>
      <w:sz w:val="28"/>
      <w:szCs w:val="28"/>
      <w:u w:val="none"/>
    </w:rPr>
  </w:style>
  <w:style w:type="paragraph" w:customStyle="1" w:styleId="Nivel1">
    <w:name w:val="Nivel1"/>
    <w:basedOn w:val="Ttulo1"/>
    <w:next w:val="Normal"/>
    <w:link w:val="Nivel1Char"/>
    <w:qFormat/>
    <w:pPr>
      <w:numPr>
        <w:numId w:val="2"/>
      </w:numPr>
      <w:spacing w:before="480" w:line="276" w:lineRule="auto"/>
      <w:ind w:left="357" w:hanging="357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qFormat/>
    <w:rPr>
      <w:rFonts w:ascii="Arial" w:eastAsiaTheme="majorEastAsia" w:hAnsi="Arial" w:cs="Arial"/>
      <w:b/>
      <w:color w:val="000000"/>
      <w:sz w:val="32"/>
      <w:szCs w:val="32"/>
    </w:rPr>
  </w:style>
  <w:style w:type="paragraph" w:customStyle="1" w:styleId="Nivel01">
    <w:name w:val="Nivel 01"/>
    <w:basedOn w:val="Ttulo1"/>
    <w:next w:val="Normal"/>
    <w:link w:val="Nivel01Char"/>
    <w:qFormat/>
    <w:pPr>
      <w:spacing w:before="480" w:line="276" w:lineRule="auto"/>
      <w:ind w:left="360" w:right="-15" w:hanging="360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spacing w:before="200" w:after="280"/>
      <w:ind w:left="2832"/>
    </w:pPr>
    <w:rPr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ascii="Arial" w:hAnsi="Arial" w:cs="Tahoma"/>
      <w:bCs/>
      <w:i/>
      <w:iCs/>
      <w:sz w:val="18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360" w:lineRule="auto"/>
      <w:jc w:val="both"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5">
    <w:name w:val="List Bullet 5"/>
    <w:basedOn w:val="Normal"/>
    <w:qFormat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table" w:styleId="Tabelacomgrade">
    <w:name w:val="Table Grid"/>
    <w:basedOn w:val="Tabelanormal"/>
    <w:qFormat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Pr>
      <w:b/>
      <w:color w:val="000000"/>
      <w:sz w:val="24"/>
    </w:rPr>
  </w:style>
  <w:style w:type="paragraph" w:customStyle="1" w:styleId="Nvel2">
    <w:name w:val="Nível 2"/>
    <w:basedOn w:val="Normal"/>
    <w:next w:val="Normal"/>
    <w:rPr>
      <w:rFonts w:cs="Times New Roman"/>
      <w:b/>
      <w:szCs w:val="20"/>
    </w:rPr>
  </w:style>
  <w:style w:type="character" w:customStyle="1" w:styleId="normalchar1">
    <w:name w:val="normal__char1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</w:style>
  <w:style w:type="paragraph" w:styleId="Citao">
    <w:name w:val="Quote"/>
    <w:basedOn w:val="Normal"/>
    <w:next w:val="Normal"/>
    <w:link w:val="Citao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Pr>
      <w:szCs w:val="20"/>
    </w:rPr>
  </w:style>
  <w:style w:type="character" w:customStyle="1" w:styleId="citao2Char">
    <w:name w:val="citação 2 Char"/>
    <w:basedOn w:val="CitaoChar"/>
    <w:link w:val="citao2"/>
    <w:qFormat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abealhoChar">
    <w:name w:val="Cabeçalho Char"/>
    <w:link w:val="Cabealho"/>
    <w:qFormat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link w:val="Rodap"/>
    <w:qFormat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qFormat/>
    <w:pPr>
      <w:ind w:left="4160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Pr>
      <w:rFonts w:ascii="Times New Roman" w:hAnsi="Times New Roman" w:cs="Times New Roman" w:hint="default"/>
      <w:sz w:val="26"/>
      <w:szCs w:val="26"/>
      <w:u w:val="none"/>
    </w:rPr>
  </w:style>
  <w:style w:type="character" w:customStyle="1" w:styleId="em0020ementachar1">
    <w:name w:val="em_0020ementa__char1"/>
    <w:rPr>
      <w:rFonts w:ascii="Times New Roman" w:hAnsi="Times New Roman" w:cs="Times New Roman" w:hint="default"/>
      <w:sz w:val="28"/>
      <w:szCs w:val="28"/>
      <w:u w:val="none"/>
    </w:rPr>
  </w:style>
  <w:style w:type="paragraph" w:customStyle="1" w:styleId="Nivel1">
    <w:name w:val="Nivel1"/>
    <w:basedOn w:val="Ttulo1"/>
    <w:next w:val="Normal"/>
    <w:link w:val="Nivel1Char"/>
    <w:qFormat/>
    <w:pPr>
      <w:numPr>
        <w:numId w:val="2"/>
      </w:numPr>
      <w:spacing w:before="480" w:line="276" w:lineRule="auto"/>
      <w:ind w:left="357" w:hanging="357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qFormat/>
    <w:rPr>
      <w:rFonts w:ascii="Arial" w:eastAsiaTheme="majorEastAsia" w:hAnsi="Arial" w:cs="Arial"/>
      <w:b/>
      <w:color w:val="000000"/>
      <w:sz w:val="32"/>
      <w:szCs w:val="32"/>
    </w:rPr>
  </w:style>
  <w:style w:type="paragraph" w:customStyle="1" w:styleId="Nivel01">
    <w:name w:val="Nivel 01"/>
    <w:basedOn w:val="Ttulo1"/>
    <w:next w:val="Normal"/>
    <w:link w:val="Nivel01Char"/>
    <w:qFormat/>
    <w:pPr>
      <w:spacing w:before="480" w:line="276" w:lineRule="auto"/>
      <w:ind w:left="360" w:right="-15" w:hanging="360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spacing w:before="200" w:after="280"/>
      <w:ind w:left="2832"/>
    </w:pPr>
    <w:rPr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ascii="Arial" w:hAnsi="Arial" w:cs="Tahoma"/>
      <w:bCs/>
      <w:i/>
      <w:iCs/>
      <w:sz w:val="18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EFBDFD-E5D4-429A-BD42-223DE9FC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minuta.dotx</Template>
  <TotalTime>480</TotalTime>
  <Pages>4</Pages>
  <Words>1046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IFPB</cp:lastModifiedBy>
  <cp:revision>75</cp:revision>
  <cp:lastPrinted>2017-09-28T18:57:00Z</cp:lastPrinted>
  <dcterms:created xsi:type="dcterms:W3CDTF">2017-09-04T18:58:00Z</dcterms:created>
  <dcterms:modified xsi:type="dcterms:W3CDTF">2019-10-11T13:26:00Z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1046-11.2.0.8934</vt:lpwstr>
  </property>
</Properties>
</file>