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6F" w:rsidRDefault="00DD2A6A">
      <w:pPr>
        <w:spacing w:line="360" w:lineRule="auto"/>
        <w:jc w:val="center"/>
        <w:rPr>
          <w:rFonts w:cs="Arial"/>
          <w:b/>
          <w:bCs/>
          <w:color w:val="000000" w:themeColor="text1"/>
          <w:szCs w:val="20"/>
        </w:rPr>
      </w:pPr>
      <w:r>
        <w:rPr>
          <w:rFonts w:cs="Arial"/>
          <w:b/>
          <w:bCs/>
          <w:color w:val="000000" w:themeColor="text1"/>
          <w:szCs w:val="20"/>
        </w:rPr>
        <w:t>ANEXO I</w:t>
      </w:r>
    </w:p>
    <w:p w:rsidR="00F76A6F" w:rsidRDefault="00DD2A6A">
      <w:pPr>
        <w:spacing w:line="360" w:lineRule="auto"/>
        <w:jc w:val="center"/>
        <w:rPr>
          <w:rFonts w:cs="Arial"/>
          <w:b/>
          <w:bCs/>
          <w:color w:val="000000" w:themeColor="text1"/>
          <w:szCs w:val="20"/>
        </w:rPr>
      </w:pPr>
      <w:r>
        <w:rPr>
          <w:rFonts w:cs="Arial"/>
          <w:b/>
          <w:bCs/>
          <w:color w:val="000000" w:themeColor="text1"/>
          <w:szCs w:val="20"/>
        </w:rPr>
        <w:t>PREGÃO Nº 11/2019</w:t>
      </w:r>
    </w:p>
    <w:p w:rsidR="00F76A6F" w:rsidRDefault="00DD2A6A">
      <w:pPr>
        <w:spacing w:line="360" w:lineRule="auto"/>
        <w:jc w:val="center"/>
        <w:rPr>
          <w:rFonts w:cs="Arial"/>
          <w:b/>
          <w:bCs/>
          <w:color w:val="000000" w:themeColor="text1"/>
          <w:szCs w:val="20"/>
        </w:rPr>
      </w:pPr>
      <w:r>
        <w:rPr>
          <w:rFonts w:cs="Arial"/>
          <w:b/>
          <w:bCs/>
          <w:color w:val="000000" w:themeColor="text1"/>
          <w:szCs w:val="20"/>
        </w:rPr>
        <w:t>(Processo Administrativo n.º</w:t>
      </w:r>
      <w:r>
        <w:rPr>
          <w:rFonts w:cs="Arial"/>
          <w:color w:val="000000" w:themeColor="text1"/>
          <w:szCs w:val="20"/>
        </w:rPr>
        <w:t xml:space="preserve"> </w:t>
      </w:r>
      <w:r>
        <w:rPr>
          <w:rFonts w:cs="Arial"/>
          <w:b/>
          <w:bCs/>
          <w:color w:val="000000" w:themeColor="text1"/>
          <w:szCs w:val="20"/>
        </w:rPr>
        <w:t>23381.000096.2018-10)</w:t>
      </w:r>
    </w:p>
    <w:p w:rsidR="00F76A6F" w:rsidRDefault="00DD2A6A">
      <w:pPr>
        <w:spacing w:line="360" w:lineRule="auto"/>
        <w:jc w:val="center"/>
        <w:rPr>
          <w:rFonts w:cs="Arial"/>
          <w:b/>
          <w:bCs/>
          <w:color w:val="000000" w:themeColor="text1"/>
          <w:szCs w:val="20"/>
        </w:rPr>
      </w:pPr>
      <w:r>
        <w:rPr>
          <w:rFonts w:cs="Arial"/>
          <w:b/>
          <w:bCs/>
          <w:color w:val="000000" w:themeColor="text1"/>
          <w:szCs w:val="20"/>
        </w:rPr>
        <w:t>Termo de Referência</w:t>
      </w:r>
    </w:p>
    <w:p w:rsidR="00F76A6F" w:rsidRDefault="00F76A6F">
      <w:pPr>
        <w:spacing w:line="360" w:lineRule="auto"/>
        <w:ind w:right="-15"/>
        <w:jc w:val="center"/>
        <w:rPr>
          <w:rFonts w:cs="Arial"/>
          <w:b/>
          <w:bCs/>
          <w:color w:val="000000" w:themeColor="text1"/>
          <w:szCs w:val="20"/>
        </w:rPr>
      </w:pPr>
    </w:p>
    <w:p w:rsidR="00F76A6F" w:rsidRDefault="00DD2A6A">
      <w:pPr>
        <w:pStyle w:val="Nivel1"/>
        <w:spacing w:before="0" w:after="0" w:line="360" w:lineRule="auto"/>
        <w:rPr>
          <w:color w:val="000000" w:themeColor="text1"/>
        </w:rPr>
      </w:pPr>
      <w:r>
        <w:rPr>
          <w:color w:val="000000" w:themeColor="text1"/>
        </w:rPr>
        <w:t>DO OBJETO</w:t>
      </w:r>
    </w:p>
    <w:p w:rsidR="00F76A6F" w:rsidRDefault="00DD2A6A">
      <w:pPr>
        <w:numPr>
          <w:ilvl w:val="1"/>
          <w:numId w:val="2"/>
        </w:numPr>
        <w:spacing w:line="360" w:lineRule="auto"/>
        <w:ind w:left="0" w:right="-1" w:firstLine="0"/>
        <w:jc w:val="both"/>
        <w:rPr>
          <w:rFonts w:cs="Arial"/>
          <w:b/>
          <w:color w:val="000000" w:themeColor="text1"/>
          <w:szCs w:val="20"/>
        </w:rPr>
      </w:pPr>
      <w:r>
        <w:rPr>
          <w:rFonts w:cs="Arial"/>
          <w:color w:val="000000" w:themeColor="text1"/>
          <w:szCs w:val="20"/>
        </w:rPr>
        <w:t xml:space="preserve">Aquisição incluindo os serviços de instalação de dois elevadores de tração elétrica em aço inox escovado, capacidade de </w:t>
      </w:r>
      <w:proofErr w:type="gramStart"/>
      <w:r>
        <w:rPr>
          <w:rFonts w:cs="Arial"/>
          <w:color w:val="000000" w:themeColor="text1"/>
          <w:szCs w:val="20"/>
        </w:rPr>
        <w:t>600kg</w:t>
      </w:r>
      <w:proofErr w:type="gramEnd"/>
      <w:r>
        <w:rPr>
          <w:rFonts w:cs="Arial"/>
          <w:color w:val="000000" w:themeColor="text1"/>
          <w:szCs w:val="20"/>
        </w:rPr>
        <w:t xml:space="preserve"> a 675kg (08 a 09 </w:t>
      </w:r>
      <w:r>
        <w:rPr>
          <w:rFonts w:cs="Arial"/>
          <w:color w:val="000000" w:themeColor="text1"/>
          <w:szCs w:val="20"/>
        </w:rPr>
        <w:t>passageiros), para atender às necessidades do Instituto Federal da Paraíba – IFPB/Campus João Pessoa, conforme especificações, quantitativos e condições descritas neste instrumento.</w:t>
      </w:r>
    </w:p>
    <w:tbl>
      <w:tblPr>
        <w:tblW w:w="98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3231"/>
        <w:gridCol w:w="1112"/>
        <w:gridCol w:w="1111"/>
        <w:gridCol w:w="978"/>
        <w:gridCol w:w="1392"/>
        <w:gridCol w:w="1311"/>
      </w:tblGrid>
      <w:tr w:rsidR="00F76A6F">
        <w:trPr>
          <w:trHeight w:val="918"/>
          <w:jc w:val="center"/>
        </w:trPr>
        <w:tc>
          <w:tcPr>
            <w:tcW w:w="699" w:type="dxa"/>
          </w:tcPr>
          <w:p w:rsidR="00F76A6F" w:rsidRDefault="00DD2A6A">
            <w:pPr>
              <w:widowControl w:val="0"/>
              <w:suppressAutoHyphens/>
              <w:spacing w:line="360" w:lineRule="auto"/>
              <w:jc w:val="center"/>
              <w:rPr>
                <w:rFonts w:cs="Arial"/>
                <w:b/>
                <w:bCs/>
                <w:color w:val="000000" w:themeColor="text1"/>
                <w:sz w:val="16"/>
                <w:szCs w:val="16"/>
              </w:rPr>
            </w:pPr>
            <w:r>
              <w:rPr>
                <w:rFonts w:cs="Arial"/>
                <w:b/>
                <w:bCs/>
                <w:color w:val="000000" w:themeColor="text1"/>
                <w:sz w:val="16"/>
                <w:szCs w:val="16"/>
              </w:rPr>
              <w:t>ITEM</w:t>
            </w:r>
          </w:p>
          <w:p w:rsidR="00F76A6F" w:rsidRDefault="00F76A6F">
            <w:pPr>
              <w:widowControl w:val="0"/>
              <w:suppressAutoHyphens/>
              <w:spacing w:line="360" w:lineRule="auto"/>
              <w:jc w:val="center"/>
              <w:rPr>
                <w:rFonts w:cs="Arial"/>
                <w:b/>
                <w:color w:val="000000" w:themeColor="text1"/>
                <w:sz w:val="16"/>
                <w:szCs w:val="16"/>
              </w:rPr>
            </w:pPr>
          </w:p>
        </w:tc>
        <w:tc>
          <w:tcPr>
            <w:tcW w:w="3231" w:type="dxa"/>
          </w:tcPr>
          <w:p w:rsidR="00F76A6F" w:rsidRDefault="00DD2A6A">
            <w:pPr>
              <w:spacing w:line="360" w:lineRule="auto"/>
              <w:jc w:val="center"/>
              <w:rPr>
                <w:rFonts w:cs="Arial"/>
                <w:b/>
                <w:bCs/>
                <w:color w:val="000000" w:themeColor="text1"/>
                <w:sz w:val="16"/>
                <w:szCs w:val="16"/>
              </w:rPr>
            </w:pPr>
            <w:r>
              <w:rPr>
                <w:rFonts w:cs="Arial"/>
                <w:b/>
                <w:bCs/>
                <w:color w:val="000000" w:themeColor="text1"/>
                <w:sz w:val="16"/>
                <w:szCs w:val="16"/>
              </w:rPr>
              <w:t>DESCRIÇÃO/</w:t>
            </w:r>
          </w:p>
          <w:p w:rsidR="00F76A6F" w:rsidRDefault="00DD2A6A">
            <w:pPr>
              <w:widowControl w:val="0"/>
              <w:suppressAutoHyphens/>
              <w:spacing w:line="360" w:lineRule="auto"/>
              <w:jc w:val="center"/>
              <w:rPr>
                <w:rFonts w:cs="Arial"/>
                <w:color w:val="000000" w:themeColor="text1"/>
                <w:sz w:val="16"/>
                <w:szCs w:val="16"/>
              </w:rPr>
            </w:pPr>
            <w:r>
              <w:rPr>
                <w:rFonts w:cs="Arial"/>
                <w:b/>
                <w:bCs/>
                <w:color w:val="000000" w:themeColor="text1"/>
                <w:sz w:val="16"/>
                <w:szCs w:val="16"/>
              </w:rPr>
              <w:t>ESPECIFICAÇÃO</w:t>
            </w:r>
          </w:p>
        </w:tc>
        <w:tc>
          <w:tcPr>
            <w:tcW w:w="1112" w:type="dxa"/>
          </w:tcPr>
          <w:p w:rsidR="00F76A6F" w:rsidRDefault="00DD2A6A">
            <w:pPr>
              <w:widowControl w:val="0"/>
              <w:suppressAutoHyphens/>
              <w:spacing w:line="360" w:lineRule="auto"/>
              <w:jc w:val="center"/>
              <w:rPr>
                <w:rFonts w:cs="Arial"/>
                <w:b/>
                <w:bCs/>
                <w:color w:val="000000" w:themeColor="text1"/>
                <w:sz w:val="16"/>
                <w:szCs w:val="16"/>
              </w:rPr>
            </w:pPr>
            <w:r>
              <w:rPr>
                <w:rFonts w:cs="Arial"/>
                <w:b/>
                <w:bCs/>
                <w:color w:val="000000" w:themeColor="text1"/>
                <w:sz w:val="16"/>
                <w:szCs w:val="16"/>
              </w:rPr>
              <w:t>IDENT.</w:t>
            </w:r>
          </w:p>
          <w:p w:rsidR="00F76A6F" w:rsidRDefault="00DD2A6A">
            <w:pPr>
              <w:widowControl w:val="0"/>
              <w:suppressAutoHyphens/>
              <w:spacing w:line="360" w:lineRule="auto"/>
              <w:jc w:val="center"/>
              <w:rPr>
                <w:rFonts w:cs="Arial"/>
                <w:color w:val="000000" w:themeColor="text1"/>
                <w:sz w:val="16"/>
                <w:szCs w:val="16"/>
              </w:rPr>
            </w:pPr>
            <w:r>
              <w:rPr>
                <w:rFonts w:cs="Arial"/>
                <w:b/>
                <w:bCs/>
                <w:color w:val="000000" w:themeColor="text1"/>
                <w:sz w:val="16"/>
                <w:szCs w:val="16"/>
              </w:rPr>
              <w:t xml:space="preserve"> CATMAT</w:t>
            </w:r>
          </w:p>
        </w:tc>
        <w:tc>
          <w:tcPr>
            <w:tcW w:w="1111" w:type="dxa"/>
          </w:tcPr>
          <w:p w:rsidR="00F76A6F" w:rsidRDefault="00DD2A6A">
            <w:pPr>
              <w:widowControl w:val="0"/>
              <w:suppressAutoHyphens/>
              <w:spacing w:line="360" w:lineRule="auto"/>
              <w:jc w:val="center"/>
              <w:rPr>
                <w:rFonts w:cs="Arial"/>
                <w:color w:val="000000" w:themeColor="text1"/>
                <w:sz w:val="16"/>
                <w:szCs w:val="16"/>
              </w:rPr>
            </w:pPr>
            <w:proofErr w:type="gramStart"/>
            <w:r>
              <w:rPr>
                <w:rFonts w:cs="Arial"/>
                <w:b/>
                <w:bCs/>
                <w:color w:val="000000" w:themeColor="text1"/>
                <w:sz w:val="16"/>
                <w:szCs w:val="16"/>
              </w:rPr>
              <w:t>UNID.</w:t>
            </w:r>
            <w:proofErr w:type="gramEnd"/>
            <w:r>
              <w:rPr>
                <w:rFonts w:cs="Arial"/>
                <w:b/>
                <w:bCs/>
                <w:color w:val="000000" w:themeColor="text1"/>
                <w:sz w:val="16"/>
                <w:szCs w:val="16"/>
              </w:rPr>
              <w:t>DE MEDIDA</w:t>
            </w:r>
          </w:p>
        </w:tc>
        <w:tc>
          <w:tcPr>
            <w:tcW w:w="978" w:type="dxa"/>
          </w:tcPr>
          <w:p w:rsidR="00F76A6F" w:rsidRDefault="00DD2A6A">
            <w:pPr>
              <w:widowControl w:val="0"/>
              <w:suppressAutoHyphens/>
              <w:spacing w:line="360" w:lineRule="auto"/>
              <w:jc w:val="center"/>
              <w:rPr>
                <w:rFonts w:cs="Arial"/>
                <w:color w:val="000000" w:themeColor="text1"/>
                <w:sz w:val="16"/>
                <w:szCs w:val="16"/>
              </w:rPr>
            </w:pPr>
            <w:r>
              <w:rPr>
                <w:rFonts w:cs="Arial"/>
                <w:b/>
                <w:bCs/>
                <w:color w:val="000000" w:themeColor="text1"/>
                <w:sz w:val="16"/>
                <w:szCs w:val="16"/>
              </w:rPr>
              <w:t>QUANT.</w:t>
            </w:r>
          </w:p>
        </w:tc>
        <w:tc>
          <w:tcPr>
            <w:tcW w:w="1392" w:type="dxa"/>
          </w:tcPr>
          <w:p w:rsidR="00F76A6F" w:rsidRDefault="00DD2A6A">
            <w:pPr>
              <w:widowControl w:val="0"/>
              <w:suppressAutoHyphens/>
              <w:spacing w:line="360" w:lineRule="auto"/>
              <w:jc w:val="center"/>
              <w:rPr>
                <w:rFonts w:cs="Arial"/>
                <w:b/>
                <w:bCs/>
                <w:i/>
                <w:color w:val="000000" w:themeColor="text1"/>
                <w:sz w:val="16"/>
                <w:szCs w:val="16"/>
              </w:rPr>
            </w:pPr>
            <w:r>
              <w:rPr>
                <w:rFonts w:cs="Arial"/>
                <w:b/>
                <w:bCs/>
                <w:i/>
                <w:color w:val="000000" w:themeColor="text1"/>
                <w:sz w:val="16"/>
                <w:szCs w:val="16"/>
              </w:rPr>
              <w:t xml:space="preserve">VALOR </w:t>
            </w:r>
            <w:r>
              <w:rPr>
                <w:rFonts w:cs="Arial"/>
                <w:b/>
                <w:bCs/>
                <w:i/>
                <w:color w:val="000000" w:themeColor="text1"/>
                <w:sz w:val="16"/>
                <w:szCs w:val="16"/>
              </w:rPr>
              <w:t>UNITÁRIO</w:t>
            </w:r>
          </w:p>
          <w:p w:rsidR="00F76A6F" w:rsidRDefault="00DD2A6A">
            <w:pPr>
              <w:widowControl w:val="0"/>
              <w:suppressAutoHyphens/>
              <w:spacing w:line="360" w:lineRule="auto"/>
              <w:jc w:val="center"/>
              <w:rPr>
                <w:rFonts w:cs="Arial"/>
                <w:b/>
                <w:bCs/>
                <w:i/>
                <w:color w:val="000000" w:themeColor="text1"/>
                <w:sz w:val="16"/>
                <w:szCs w:val="16"/>
              </w:rPr>
            </w:pPr>
            <w:r>
              <w:rPr>
                <w:rFonts w:cs="Arial"/>
                <w:b/>
                <w:bCs/>
                <w:i/>
                <w:color w:val="000000" w:themeColor="text1"/>
                <w:sz w:val="16"/>
                <w:szCs w:val="16"/>
              </w:rPr>
              <w:t>MÁX.</w:t>
            </w:r>
          </w:p>
          <w:p w:rsidR="00F76A6F" w:rsidRDefault="00DD2A6A">
            <w:pPr>
              <w:widowControl w:val="0"/>
              <w:suppressAutoHyphens/>
              <w:spacing w:line="360" w:lineRule="auto"/>
              <w:jc w:val="center"/>
              <w:rPr>
                <w:rFonts w:cs="Arial"/>
                <w:b/>
                <w:bCs/>
                <w:i/>
                <w:color w:val="000000" w:themeColor="text1"/>
                <w:sz w:val="16"/>
                <w:szCs w:val="16"/>
              </w:rPr>
            </w:pPr>
            <w:r>
              <w:rPr>
                <w:rFonts w:cs="Arial"/>
                <w:b/>
                <w:bCs/>
                <w:i/>
                <w:color w:val="000000" w:themeColor="text1"/>
                <w:sz w:val="16"/>
                <w:szCs w:val="16"/>
              </w:rPr>
              <w:t>ACEITÁVEL</w:t>
            </w:r>
          </w:p>
        </w:tc>
        <w:tc>
          <w:tcPr>
            <w:tcW w:w="1311" w:type="dxa"/>
          </w:tcPr>
          <w:p w:rsidR="00F76A6F" w:rsidRDefault="00DD2A6A">
            <w:pPr>
              <w:widowControl w:val="0"/>
              <w:suppressAutoHyphens/>
              <w:spacing w:line="360" w:lineRule="auto"/>
              <w:jc w:val="center"/>
              <w:rPr>
                <w:rFonts w:cs="Arial"/>
                <w:b/>
                <w:bCs/>
                <w:i/>
                <w:color w:val="000000" w:themeColor="text1"/>
                <w:sz w:val="16"/>
                <w:szCs w:val="16"/>
              </w:rPr>
            </w:pPr>
            <w:r>
              <w:rPr>
                <w:rFonts w:cs="Arial"/>
                <w:b/>
                <w:bCs/>
                <w:i/>
                <w:color w:val="000000" w:themeColor="text1"/>
                <w:sz w:val="16"/>
                <w:szCs w:val="16"/>
              </w:rPr>
              <w:t>VALOR TOTAL</w:t>
            </w:r>
          </w:p>
          <w:p w:rsidR="00F76A6F" w:rsidRDefault="00DD2A6A">
            <w:pPr>
              <w:widowControl w:val="0"/>
              <w:suppressAutoHyphens/>
              <w:spacing w:line="360" w:lineRule="auto"/>
              <w:jc w:val="center"/>
              <w:rPr>
                <w:rFonts w:cs="Arial"/>
                <w:b/>
                <w:bCs/>
                <w:i/>
                <w:color w:val="000000" w:themeColor="text1"/>
                <w:sz w:val="16"/>
                <w:szCs w:val="16"/>
              </w:rPr>
            </w:pPr>
            <w:r>
              <w:rPr>
                <w:rFonts w:cs="Arial"/>
                <w:b/>
                <w:bCs/>
                <w:i/>
                <w:color w:val="000000" w:themeColor="text1"/>
                <w:sz w:val="16"/>
                <w:szCs w:val="16"/>
              </w:rPr>
              <w:t>MÁX.</w:t>
            </w:r>
          </w:p>
          <w:p w:rsidR="00F76A6F" w:rsidRDefault="00DD2A6A">
            <w:pPr>
              <w:widowControl w:val="0"/>
              <w:suppressAutoHyphens/>
              <w:spacing w:line="360" w:lineRule="auto"/>
              <w:jc w:val="center"/>
              <w:rPr>
                <w:rFonts w:cs="Arial"/>
                <w:b/>
                <w:bCs/>
                <w:i/>
                <w:color w:val="000000" w:themeColor="text1"/>
                <w:sz w:val="16"/>
                <w:szCs w:val="16"/>
              </w:rPr>
            </w:pPr>
            <w:r>
              <w:rPr>
                <w:rFonts w:cs="Arial"/>
                <w:b/>
                <w:bCs/>
                <w:i/>
                <w:color w:val="000000" w:themeColor="text1"/>
                <w:sz w:val="16"/>
                <w:szCs w:val="16"/>
              </w:rPr>
              <w:t>ACEITÁVEL</w:t>
            </w:r>
          </w:p>
        </w:tc>
      </w:tr>
      <w:tr w:rsidR="00F76A6F">
        <w:trPr>
          <w:trHeight w:val="846"/>
          <w:jc w:val="center"/>
        </w:trPr>
        <w:tc>
          <w:tcPr>
            <w:tcW w:w="699" w:type="dxa"/>
          </w:tcPr>
          <w:p w:rsidR="00F76A6F" w:rsidRDefault="00DD2A6A">
            <w:pPr>
              <w:widowControl w:val="0"/>
              <w:suppressAutoHyphens/>
              <w:spacing w:line="360" w:lineRule="auto"/>
              <w:jc w:val="center"/>
              <w:rPr>
                <w:rFonts w:cs="Arial"/>
                <w:b/>
                <w:color w:val="000000" w:themeColor="text1"/>
                <w:sz w:val="16"/>
                <w:szCs w:val="16"/>
              </w:rPr>
            </w:pPr>
            <w:proofErr w:type="gramStart"/>
            <w:r>
              <w:rPr>
                <w:rFonts w:cs="Arial"/>
                <w:b/>
                <w:color w:val="000000" w:themeColor="text1"/>
                <w:sz w:val="16"/>
                <w:szCs w:val="16"/>
              </w:rPr>
              <w:t>1</w:t>
            </w:r>
            <w:proofErr w:type="gramEnd"/>
          </w:p>
        </w:tc>
        <w:tc>
          <w:tcPr>
            <w:tcW w:w="3231" w:type="dxa"/>
          </w:tcPr>
          <w:p w:rsidR="00F76A6F" w:rsidRDefault="00DD2A6A">
            <w:pPr>
              <w:widowControl w:val="0"/>
              <w:suppressAutoHyphens/>
              <w:spacing w:line="360" w:lineRule="auto"/>
              <w:jc w:val="both"/>
              <w:rPr>
                <w:rFonts w:cs="Arial"/>
                <w:color w:val="000000" w:themeColor="text1"/>
                <w:sz w:val="16"/>
                <w:szCs w:val="16"/>
              </w:rPr>
            </w:pPr>
            <w:r>
              <w:rPr>
                <w:rFonts w:cs="Arial"/>
                <w:color w:val="000000" w:themeColor="text1"/>
                <w:sz w:val="16"/>
                <w:szCs w:val="16"/>
              </w:rPr>
              <w:t xml:space="preserve">Elevador de tração elétrica em aço inox capacidade entre </w:t>
            </w:r>
            <w:proofErr w:type="gramStart"/>
            <w:r>
              <w:rPr>
                <w:rFonts w:cs="Arial"/>
                <w:color w:val="000000" w:themeColor="text1"/>
                <w:sz w:val="16"/>
                <w:szCs w:val="16"/>
              </w:rPr>
              <w:t>600kg</w:t>
            </w:r>
            <w:proofErr w:type="gramEnd"/>
            <w:r>
              <w:rPr>
                <w:rFonts w:cs="Arial"/>
                <w:color w:val="000000" w:themeColor="text1"/>
                <w:sz w:val="16"/>
                <w:szCs w:val="16"/>
              </w:rPr>
              <w:t xml:space="preserve"> e 675kg (de 8 a 9 passageiros);</w:t>
            </w:r>
          </w:p>
        </w:tc>
        <w:tc>
          <w:tcPr>
            <w:tcW w:w="1112" w:type="dxa"/>
            <w:vAlign w:val="center"/>
          </w:tcPr>
          <w:p w:rsidR="00F76A6F" w:rsidRDefault="00DD2A6A">
            <w:pPr>
              <w:widowControl w:val="0"/>
              <w:suppressAutoHyphens/>
              <w:spacing w:line="360" w:lineRule="auto"/>
              <w:jc w:val="center"/>
              <w:rPr>
                <w:rFonts w:cs="Arial"/>
                <w:color w:val="000000" w:themeColor="text1"/>
                <w:sz w:val="16"/>
                <w:szCs w:val="16"/>
              </w:rPr>
            </w:pPr>
            <w:r>
              <w:rPr>
                <w:rFonts w:cs="Arial"/>
                <w:color w:val="000000" w:themeColor="text1"/>
                <w:sz w:val="16"/>
                <w:szCs w:val="16"/>
              </w:rPr>
              <w:t>47287</w:t>
            </w:r>
          </w:p>
        </w:tc>
        <w:tc>
          <w:tcPr>
            <w:tcW w:w="1111" w:type="dxa"/>
            <w:vAlign w:val="center"/>
          </w:tcPr>
          <w:p w:rsidR="00F76A6F" w:rsidRDefault="00DD2A6A">
            <w:pPr>
              <w:widowControl w:val="0"/>
              <w:suppressAutoHyphens/>
              <w:spacing w:line="360" w:lineRule="auto"/>
              <w:jc w:val="center"/>
              <w:rPr>
                <w:rFonts w:cs="Arial"/>
                <w:color w:val="000000" w:themeColor="text1"/>
                <w:sz w:val="16"/>
                <w:szCs w:val="16"/>
              </w:rPr>
            </w:pPr>
            <w:r>
              <w:rPr>
                <w:rFonts w:cs="Arial"/>
                <w:color w:val="000000" w:themeColor="text1"/>
                <w:sz w:val="16"/>
                <w:szCs w:val="16"/>
              </w:rPr>
              <w:t>Unid.</w:t>
            </w:r>
          </w:p>
        </w:tc>
        <w:tc>
          <w:tcPr>
            <w:tcW w:w="978" w:type="dxa"/>
            <w:vAlign w:val="center"/>
          </w:tcPr>
          <w:p w:rsidR="00F76A6F" w:rsidRDefault="00DD2A6A">
            <w:pPr>
              <w:widowControl w:val="0"/>
              <w:suppressAutoHyphens/>
              <w:spacing w:line="360" w:lineRule="auto"/>
              <w:jc w:val="center"/>
              <w:rPr>
                <w:rFonts w:cs="Arial"/>
                <w:color w:val="000000" w:themeColor="text1"/>
                <w:sz w:val="16"/>
                <w:szCs w:val="16"/>
              </w:rPr>
            </w:pPr>
            <w:r>
              <w:rPr>
                <w:rFonts w:cs="Arial"/>
                <w:color w:val="000000" w:themeColor="text1"/>
                <w:sz w:val="16"/>
                <w:szCs w:val="16"/>
              </w:rPr>
              <w:t>02</w:t>
            </w:r>
          </w:p>
        </w:tc>
        <w:tc>
          <w:tcPr>
            <w:tcW w:w="1392" w:type="dxa"/>
            <w:vAlign w:val="center"/>
          </w:tcPr>
          <w:p w:rsidR="00F76A6F" w:rsidRDefault="00DD2A6A">
            <w:pPr>
              <w:widowControl w:val="0"/>
              <w:suppressAutoHyphens/>
              <w:spacing w:line="360" w:lineRule="auto"/>
              <w:jc w:val="center"/>
              <w:rPr>
                <w:rFonts w:cs="Arial"/>
                <w:color w:val="000000" w:themeColor="text1"/>
                <w:sz w:val="16"/>
                <w:szCs w:val="16"/>
              </w:rPr>
            </w:pPr>
            <w:r>
              <w:rPr>
                <w:rFonts w:cs="Arial"/>
                <w:color w:val="000000" w:themeColor="text1"/>
                <w:sz w:val="16"/>
                <w:szCs w:val="16"/>
              </w:rPr>
              <w:t>R$ 107.089,33</w:t>
            </w:r>
          </w:p>
        </w:tc>
        <w:tc>
          <w:tcPr>
            <w:tcW w:w="1311" w:type="dxa"/>
          </w:tcPr>
          <w:p w:rsidR="00F76A6F" w:rsidRDefault="00F76A6F">
            <w:pPr>
              <w:widowControl w:val="0"/>
              <w:suppressAutoHyphens/>
              <w:spacing w:line="360" w:lineRule="auto"/>
              <w:jc w:val="center"/>
              <w:rPr>
                <w:rFonts w:cs="Arial"/>
                <w:color w:val="000000" w:themeColor="text1"/>
                <w:sz w:val="16"/>
                <w:szCs w:val="16"/>
              </w:rPr>
            </w:pPr>
          </w:p>
          <w:p w:rsidR="00F76A6F" w:rsidRDefault="00DD2A6A">
            <w:pPr>
              <w:widowControl w:val="0"/>
              <w:suppressAutoHyphens/>
              <w:spacing w:line="360" w:lineRule="auto"/>
              <w:jc w:val="center"/>
              <w:rPr>
                <w:rFonts w:cs="Arial"/>
                <w:color w:val="000000" w:themeColor="text1"/>
                <w:sz w:val="16"/>
                <w:szCs w:val="16"/>
              </w:rPr>
            </w:pPr>
            <w:r>
              <w:rPr>
                <w:rFonts w:cs="Arial"/>
                <w:color w:val="000000" w:themeColor="text1"/>
                <w:sz w:val="16"/>
                <w:szCs w:val="16"/>
              </w:rPr>
              <w:t>R$ 214.178,66</w:t>
            </w:r>
          </w:p>
        </w:tc>
      </w:tr>
    </w:tbl>
    <w:p w:rsidR="00F76A6F" w:rsidRDefault="00F76A6F">
      <w:pPr>
        <w:pStyle w:val="PargrafodaLista"/>
        <w:spacing w:line="360" w:lineRule="auto"/>
        <w:ind w:left="0"/>
        <w:contextualSpacing w:val="0"/>
        <w:jc w:val="both"/>
        <w:rPr>
          <w:rFonts w:cs="Arial"/>
          <w:b/>
          <w:color w:val="000000" w:themeColor="text1"/>
          <w:szCs w:val="20"/>
        </w:rPr>
      </w:pPr>
    </w:p>
    <w:p w:rsidR="00F76A6F" w:rsidRDefault="00DD2A6A">
      <w:pPr>
        <w:pStyle w:val="PargrafodaLista"/>
        <w:numPr>
          <w:ilvl w:val="1"/>
          <w:numId w:val="2"/>
        </w:numPr>
        <w:spacing w:line="360" w:lineRule="auto"/>
        <w:ind w:left="0" w:firstLine="0"/>
        <w:contextualSpacing w:val="0"/>
        <w:jc w:val="both"/>
        <w:rPr>
          <w:rFonts w:cs="Arial"/>
          <w:b/>
          <w:color w:val="000000" w:themeColor="text1"/>
          <w:szCs w:val="20"/>
        </w:rPr>
      </w:pPr>
      <w:r>
        <w:rPr>
          <w:rFonts w:cs="Arial"/>
          <w:b/>
          <w:color w:val="000000" w:themeColor="text1"/>
          <w:szCs w:val="20"/>
        </w:rPr>
        <w:t>Especificações técnicas dos elevadores:</w:t>
      </w:r>
    </w:p>
    <w:p w:rsidR="00F76A6F" w:rsidRDefault="00DD2A6A">
      <w:pPr>
        <w:pStyle w:val="PargrafodaLista"/>
        <w:numPr>
          <w:ilvl w:val="2"/>
          <w:numId w:val="2"/>
        </w:numPr>
        <w:spacing w:line="360" w:lineRule="auto"/>
        <w:ind w:left="1276"/>
        <w:contextualSpacing w:val="0"/>
        <w:jc w:val="both"/>
        <w:rPr>
          <w:rFonts w:cs="Arial"/>
          <w:b/>
          <w:color w:val="000000" w:themeColor="text1"/>
          <w:szCs w:val="20"/>
        </w:rPr>
      </w:pPr>
      <w:r>
        <w:rPr>
          <w:rFonts w:cs="Arial"/>
          <w:b/>
          <w:color w:val="000000" w:themeColor="text1"/>
          <w:szCs w:val="20"/>
          <w:shd w:val="clear" w:color="auto" w:fill="FFFFFF"/>
        </w:rPr>
        <w:t xml:space="preserve">Característica de </w:t>
      </w:r>
      <w:r>
        <w:rPr>
          <w:rFonts w:cs="Arial"/>
          <w:b/>
          <w:color w:val="000000" w:themeColor="text1"/>
          <w:szCs w:val="20"/>
          <w:shd w:val="clear" w:color="auto" w:fill="FFFFFF"/>
        </w:rPr>
        <w:t>transporte:</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Capacidade: 08 a 09 passageiros (</w:t>
      </w:r>
      <w:proofErr w:type="gramStart"/>
      <w:r>
        <w:rPr>
          <w:rFonts w:cs="Arial"/>
          <w:color w:val="000000" w:themeColor="text1"/>
          <w:szCs w:val="20"/>
          <w:shd w:val="clear" w:color="auto" w:fill="FFFFFF"/>
        </w:rPr>
        <w:t>600kg</w:t>
      </w:r>
      <w:proofErr w:type="gramEnd"/>
      <w:r>
        <w:rPr>
          <w:rFonts w:cs="Arial"/>
          <w:color w:val="000000" w:themeColor="text1"/>
          <w:szCs w:val="20"/>
          <w:shd w:val="clear" w:color="auto" w:fill="FFFFFF"/>
        </w:rPr>
        <w:t xml:space="preserve"> a 675kg);</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lastRenderedPageBreak/>
        <w:t>Velocidade de operação: 1,6m/s, com atendimento de chamadas nos pavimentos, tanto na descida como na subida;</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Elevador sem casa de máquinas;</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 xml:space="preserve">Sistema de ventilação acionado automaticamente pela </w:t>
      </w:r>
      <w:r>
        <w:rPr>
          <w:rFonts w:cs="Arial"/>
          <w:color w:val="000000" w:themeColor="text1"/>
          <w:szCs w:val="20"/>
          <w:shd w:val="clear" w:color="auto" w:fill="FFFFFF"/>
        </w:rPr>
        <w:t>presença de passageiros;</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Abertura de Portas: lateral à esquerda;</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Número de Paradas: 04</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Percurso: 10,35m;</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 xml:space="preserve">Entradas de Cabina: </w:t>
      </w:r>
      <w:proofErr w:type="gramStart"/>
      <w:r>
        <w:rPr>
          <w:rFonts w:cs="Arial"/>
          <w:color w:val="000000" w:themeColor="text1"/>
          <w:szCs w:val="20"/>
          <w:shd w:val="clear" w:color="auto" w:fill="FFFFFF"/>
        </w:rPr>
        <w:t>1</w:t>
      </w:r>
      <w:proofErr w:type="gramEnd"/>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Denominação dos pavimentos e botoeira de cabina: 0, 1, 2 e 3;</w:t>
      </w:r>
    </w:p>
    <w:p w:rsidR="00F76A6F" w:rsidRDefault="00DD2A6A">
      <w:pPr>
        <w:pStyle w:val="PargrafodaLista"/>
        <w:numPr>
          <w:ilvl w:val="2"/>
          <w:numId w:val="2"/>
        </w:numPr>
        <w:tabs>
          <w:tab w:val="left" w:pos="993"/>
        </w:tabs>
        <w:autoSpaceDE w:val="0"/>
        <w:snapToGrid w:val="0"/>
        <w:spacing w:line="360" w:lineRule="auto"/>
        <w:ind w:left="1276"/>
        <w:jc w:val="both"/>
        <w:rPr>
          <w:rFonts w:cs="Arial"/>
          <w:b/>
          <w:color w:val="000000" w:themeColor="text1"/>
          <w:szCs w:val="20"/>
          <w:shd w:val="clear" w:color="auto" w:fill="FFFFFF"/>
        </w:rPr>
      </w:pPr>
      <w:r>
        <w:rPr>
          <w:rFonts w:cs="Arial"/>
          <w:b/>
          <w:color w:val="000000" w:themeColor="text1"/>
          <w:szCs w:val="20"/>
          <w:shd w:val="clear" w:color="auto" w:fill="FFFFFF"/>
        </w:rPr>
        <w:t>Medidas de Projeto:</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 xml:space="preserve">Largura da Caixa: </w:t>
      </w:r>
      <w:proofErr w:type="gramStart"/>
      <w:r>
        <w:rPr>
          <w:rFonts w:cs="Arial"/>
          <w:color w:val="000000" w:themeColor="text1"/>
          <w:szCs w:val="20"/>
          <w:shd w:val="clear" w:color="auto" w:fill="FFFFFF"/>
        </w:rPr>
        <w:t>1700mm</w:t>
      </w:r>
      <w:proofErr w:type="gramEnd"/>
      <w:r>
        <w:rPr>
          <w:rFonts w:cs="Arial"/>
          <w:color w:val="000000" w:themeColor="text1"/>
          <w:szCs w:val="20"/>
          <w:shd w:val="clear" w:color="auto" w:fill="FFFFFF"/>
        </w:rPr>
        <w:t>;</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 xml:space="preserve">Profundidade da </w:t>
      </w:r>
      <w:r>
        <w:rPr>
          <w:rFonts w:cs="Arial"/>
          <w:color w:val="000000" w:themeColor="text1"/>
          <w:szCs w:val="20"/>
          <w:shd w:val="clear" w:color="auto" w:fill="FFFFFF"/>
        </w:rPr>
        <w:t xml:space="preserve">Caixa: </w:t>
      </w:r>
      <w:proofErr w:type="gramStart"/>
      <w:r>
        <w:rPr>
          <w:rFonts w:cs="Arial"/>
          <w:color w:val="000000" w:themeColor="text1"/>
          <w:szCs w:val="20"/>
          <w:shd w:val="clear" w:color="auto" w:fill="FFFFFF"/>
        </w:rPr>
        <w:t>1900mm</w:t>
      </w:r>
      <w:proofErr w:type="gramEnd"/>
      <w:r>
        <w:rPr>
          <w:rFonts w:cs="Arial"/>
          <w:color w:val="000000" w:themeColor="text1"/>
          <w:szCs w:val="20"/>
          <w:shd w:val="clear" w:color="auto" w:fill="FFFFFF"/>
        </w:rPr>
        <w:t>;</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 xml:space="preserve">Profundidade do Poço: </w:t>
      </w:r>
      <w:proofErr w:type="gramStart"/>
      <w:r>
        <w:rPr>
          <w:rFonts w:cs="Arial"/>
          <w:color w:val="000000" w:themeColor="text1"/>
          <w:szCs w:val="20"/>
          <w:shd w:val="clear" w:color="auto" w:fill="FFFFFF"/>
        </w:rPr>
        <w:t>1600mm</w:t>
      </w:r>
      <w:proofErr w:type="gramEnd"/>
      <w:r>
        <w:rPr>
          <w:rFonts w:cs="Arial"/>
          <w:color w:val="000000" w:themeColor="text1"/>
          <w:szCs w:val="20"/>
          <w:shd w:val="clear" w:color="auto" w:fill="FFFFFF"/>
        </w:rPr>
        <w:t>;</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 xml:space="preserve">Altura da última parada: </w:t>
      </w:r>
      <w:proofErr w:type="gramStart"/>
      <w:r>
        <w:rPr>
          <w:rFonts w:cs="Arial"/>
          <w:color w:val="000000" w:themeColor="text1"/>
          <w:szCs w:val="20"/>
          <w:shd w:val="clear" w:color="auto" w:fill="FFFFFF"/>
        </w:rPr>
        <w:t>4350mm</w:t>
      </w:r>
      <w:proofErr w:type="gramEnd"/>
      <w:r>
        <w:rPr>
          <w:rFonts w:cs="Arial"/>
          <w:color w:val="000000" w:themeColor="text1"/>
          <w:szCs w:val="20"/>
          <w:shd w:val="clear" w:color="auto" w:fill="FFFFFF"/>
        </w:rPr>
        <w:t>;</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 xml:space="preserve">Cabina: Largura: 1100 a </w:t>
      </w:r>
      <w:proofErr w:type="gramStart"/>
      <w:r>
        <w:rPr>
          <w:rFonts w:cs="Arial"/>
          <w:color w:val="000000" w:themeColor="text1"/>
          <w:szCs w:val="20"/>
          <w:shd w:val="clear" w:color="auto" w:fill="FFFFFF"/>
        </w:rPr>
        <w:t>1200mm</w:t>
      </w:r>
      <w:proofErr w:type="gramEnd"/>
      <w:r>
        <w:rPr>
          <w:rFonts w:cs="Arial"/>
          <w:color w:val="000000" w:themeColor="text1"/>
          <w:szCs w:val="20"/>
          <w:shd w:val="clear" w:color="auto" w:fill="FFFFFF"/>
        </w:rPr>
        <w:t>; Profundidade: 1400mm; Altura: 2200mm;</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r>
        <w:rPr>
          <w:rFonts w:cs="Arial"/>
          <w:color w:val="000000" w:themeColor="text1"/>
          <w:szCs w:val="20"/>
          <w:shd w:val="clear" w:color="auto" w:fill="FFFFFF"/>
        </w:rPr>
        <w:t xml:space="preserve">Painéis: </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proofErr w:type="gramStart"/>
      <w:r>
        <w:rPr>
          <w:rFonts w:cs="Arial"/>
          <w:color w:val="000000" w:themeColor="text1"/>
          <w:szCs w:val="20"/>
          <w:shd w:val="clear" w:color="auto" w:fill="FFFFFF"/>
        </w:rPr>
        <w:t>painel</w:t>
      </w:r>
      <w:proofErr w:type="gramEnd"/>
      <w:r>
        <w:rPr>
          <w:rFonts w:cs="Arial"/>
          <w:color w:val="000000" w:themeColor="text1"/>
          <w:szCs w:val="20"/>
          <w:shd w:val="clear" w:color="auto" w:fill="FFFFFF"/>
        </w:rPr>
        <w:t xml:space="preserve"> frontal e porta da cabina em chapa de aço inoxidável escovado; </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proofErr w:type="gramStart"/>
      <w:r>
        <w:rPr>
          <w:rFonts w:cs="Arial"/>
          <w:color w:val="000000" w:themeColor="text1"/>
          <w:szCs w:val="20"/>
          <w:shd w:val="clear" w:color="auto" w:fill="FFFFFF"/>
        </w:rPr>
        <w:t>painéis</w:t>
      </w:r>
      <w:proofErr w:type="gramEnd"/>
      <w:r>
        <w:rPr>
          <w:rFonts w:cs="Arial"/>
          <w:color w:val="000000" w:themeColor="text1"/>
          <w:szCs w:val="20"/>
          <w:shd w:val="clear" w:color="auto" w:fill="FFFFFF"/>
        </w:rPr>
        <w:t xml:space="preserve"> laterais em chapas </w:t>
      </w:r>
      <w:r>
        <w:rPr>
          <w:rFonts w:cs="Arial"/>
          <w:color w:val="000000" w:themeColor="text1"/>
          <w:szCs w:val="20"/>
          <w:shd w:val="clear" w:color="auto" w:fill="FFFFFF"/>
        </w:rPr>
        <w:t xml:space="preserve">de aço inoxidável escovado; </w:t>
      </w:r>
    </w:p>
    <w:p w:rsidR="00F76A6F" w:rsidRDefault="00DD2A6A">
      <w:pPr>
        <w:pStyle w:val="PargrafodaLista"/>
        <w:numPr>
          <w:ilvl w:val="0"/>
          <w:numId w:val="3"/>
        </w:numPr>
        <w:spacing w:line="360" w:lineRule="auto"/>
        <w:ind w:left="1276"/>
        <w:contextualSpacing w:val="0"/>
        <w:jc w:val="both"/>
        <w:rPr>
          <w:rFonts w:cs="Arial"/>
          <w:color w:val="000000" w:themeColor="text1"/>
          <w:szCs w:val="20"/>
          <w:shd w:val="clear" w:color="auto" w:fill="FFFFFF"/>
        </w:rPr>
      </w:pPr>
      <w:proofErr w:type="gramStart"/>
      <w:r>
        <w:rPr>
          <w:rFonts w:cs="Arial"/>
          <w:color w:val="000000" w:themeColor="text1"/>
          <w:szCs w:val="20"/>
          <w:shd w:val="clear" w:color="auto" w:fill="FFFFFF"/>
        </w:rPr>
        <w:t>painel</w:t>
      </w:r>
      <w:proofErr w:type="gramEnd"/>
      <w:r>
        <w:rPr>
          <w:rFonts w:cs="Arial"/>
          <w:color w:val="000000" w:themeColor="text1"/>
          <w:szCs w:val="20"/>
          <w:shd w:val="clear" w:color="auto" w:fill="FFFFFF"/>
        </w:rPr>
        <w:t xml:space="preserve"> de fundo em chapas de aço inoxidável escovado;</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lastRenderedPageBreak/>
        <w:t>Teto: em aço inoxidável escovado;</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 xml:space="preserve">Piso: o revestimento do piso deverá ser em material </w:t>
      </w:r>
      <w:proofErr w:type="spellStart"/>
      <w:r>
        <w:rPr>
          <w:rFonts w:cs="Arial"/>
          <w:color w:val="000000" w:themeColor="text1"/>
          <w:szCs w:val="20"/>
          <w:shd w:val="clear" w:color="auto" w:fill="FFFFFF"/>
        </w:rPr>
        <w:t>vinílico</w:t>
      </w:r>
      <w:proofErr w:type="spellEnd"/>
      <w:r>
        <w:rPr>
          <w:rFonts w:cs="Arial"/>
          <w:color w:val="000000" w:themeColor="text1"/>
          <w:szCs w:val="20"/>
          <w:shd w:val="clear" w:color="auto" w:fill="FFFFFF"/>
        </w:rPr>
        <w:t xml:space="preserve"> antiderrapante e que permita fácil manobra de cadeira de rodas em cor contrast</w:t>
      </w:r>
      <w:r>
        <w:rPr>
          <w:rFonts w:cs="Arial"/>
          <w:color w:val="000000" w:themeColor="text1"/>
          <w:szCs w:val="20"/>
          <w:shd w:val="clear" w:color="auto" w:fill="FFFFFF"/>
        </w:rPr>
        <w:t>ante com aquela encontrada nos pavimentos, conforme a norma NM-313;</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 xml:space="preserve">Corrimão: posicionado nos painéis </w:t>
      </w:r>
      <w:proofErr w:type="gramStart"/>
      <w:r>
        <w:rPr>
          <w:rFonts w:cs="Arial"/>
          <w:color w:val="000000" w:themeColor="text1"/>
          <w:szCs w:val="20"/>
          <w:shd w:val="clear" w:color="auto" w:fill="FFFFFF"/>
        </w:rPr>
        <w:t>laterais e fundo</w:t>
      </w:r>
      <w:proofErr w:type="gramEnd"/>
      <w:r>
        <w:rPr>
          <w:rFonts w:cs="Arial"/>
          <w:color w:val="000000" w:themeColor="text1"/>
          <w:szCs w:val="20"/>
          <w:shd w:val="clear" w:color="auto" w:fill="FFFFFF"/>
        </w:rPr>
        <w:t>, confeccionado em aço inoxidável espelhado;</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Porta da Cabina: De correr automática, em aço escovado, com abertura lateral, lado esquerdo a</w:t>
      </w:r>
      <w:r>
        <w:rPr>
          <w:rFonts w:cs="Arial"/>
          <w:color w:val="000000" w:themeColor="text1"/>
          <w:szCs w:val="20"/>
          <w:shd w:val="clear" w:color="auto" w:fill="FFFFFF"/>
        </w:rPr>
        <w:t>cionamento simultâneo com a porta do pavimento;</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 xml:space="preserve">Botoeira da Cabina: Instalada sobre o painel lateral de piso a teto com display de sinalização e botões de </w:t>
      </w:r>
      <w:proofErr w:type="spellStart"/>
      <w:r>
        <w:rPr>
          <w:rFonts w:cs="Arial"/>
          <w:color w:val="000000" w:themeColor="text1"/>
          <w:szCs w:val="20"/>
          <w:shd w:val="clear" w:color="auto" w:fill="FFFFFF"/>
        </w:rPr>
        <w:t>microcurso</w:t>
      </w:r>
      <w:proofErr w:type="spellEnd"/>
      <w:r>
        <w:rPr>
          <w:rFonts w:cs="Arial"/>
          <w:color w:val="000000" w:themeColor="text1"/>
          <w:szCs w:val="20"/>
          <w:shd w:val="clear" w:color="auto" w:fill="FFFFFF"/>
        </w:rPr>
        <w:t xml:space="preserve"> com identificação em Braille, os botões deverão apresentar iluminação em vermelho para con</w:t>
      </w:r>
      <w:r>
        <w:rPr>
          <w:rFonts w:cs="Arial"/>
          <w:color w:val="000000" w:themeColor="text1"/>
          <w:szCs w:val="20"/>
          <w:shd w:val="clear" w:color="auto" w:fill="FFFFFF"/>
        </w:rPr>
        <w:t>firmação do registro de chamada.</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 xml:space="preserve">Display de Sinalização da Cabina: localizado em sua parte superior, com indicador de posição e direção com iluminação em LED registra o movimento e o sentido da viagem. </w:t>
      </w:r>
    </w:p>
    <w:p w:rsidR="00F76A6F" w:rsidRDefault="00DD2A6A">
      <w:pPr>
        <w:pStyle w:val="PargrafodaLista"/>
        <w:numPr>
          <w:ilvl w:val="2"/>
          <w:numId w:val="2"/>
        </w:numPr>
        <w:autoSpaceDE w:val="0"/>
        <w:snapToGrid w:val="0"/>
        <w:spacing w:line="360" w:lineRule="auto"/>
        <w:ind w:left="1276" w:hanging="646"/>
        <w:jc w:val="both"/>
        <w:rPr>
          <w:rFonts w:cs="Arial"/>
          <w:b/>
          <w:color w:val="000000" w:themeColor="text1"/>
          <w:szCs w:val="20"/>
          <w:shd w:val="clear" w:color="auto" w:fill="FFFFFF"/>
        </w:rPr>
      </w:pPr>
      <w:r>
        <w:rPr>
          <w:rFonts w:cs="Arial"/>
          <w:b/>
          <w:color w:val="000000" w:themeColor="text1"/>
          <w:szCs w:val="20"/>
          <w:shd w:val="clear" w:color="auto" w:fill="FFFFFF"/>
        </w:rPr>
        <w:t>Acessórios:</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 xml:space="preserve">Espelho: </w:t>
      </w:r>
      <w:proofErr w:type="spellStart"/>
      <w:r>
        <w:rPr>
          <w:rFonts w:cs="Arial"/>
          <w:color w:val="000000" w:themeColor="text1"/>
          <w:szCs w:val="20"/>
          <w:shd w:val="clear" w:color="auto" w:fill="FFFFFF"/>
        </w:rPr>
        <w:t>inestilhaçável</w:t>
      </w:r>
      <w:proofErr w:type="spellEnd"/>
      <w:r>
        <w:rPr>
          <w:rFonts w:cs="Arial"/>
          <w:color w:val="000000" w:themeColor="text1"/>
          <w:szCs w:val="20"/>
          <w:shd w:val="clear" w:color="auto" w:fill="FFFFFF"/>
        </w:rPr>
        <w:t xml:space="preserve">, instalado na </w:t>
      </w:r>
      <w:r>
        <w:rPr>
          <w:rFonts w:cs="Arial"/>
          <w:color w:val="000000" w:themeColor="text1"/>
          <w:szCs w:val="20"/>
          <w:shd w:val="clear" w:color="auto" w:fill="FFFFFF"/>
        </w:rPr>
        <w:t>parte superior do painel de fundo, junto ao corrimão;</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Luz de emergência: iluminação parcial da cabina, em caso de falta de energia permitindo a conexão com a portaria;</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Intercomunicador: integrado ao painel de comando da cabina proporcionado a conexão com a</w:t>
      </w:r>
      <w:r>
        <w:rPr>
          <w:rFonts w:cs="Arial"/>
          <w:color w:val="000000" w:themeColor="text1"/>
          <w:szCs w:val="20"/>
          <w:shd w:val="clear" w:color="auto" w:fill="FFFFFF"/>
        </w:rPr>
        <w:t xml:space="preserve"> administração do edifício;</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Alarme: acionado pela tecla de alarme presente na botoeira da cabina alimentada por bateria de emergência durante a falta de energia;</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proofErr w:type="spellStart"/>
      <w:r>
        <w:rPr>
          <w:rFonts w:cs="Arial"/>
          <w:color w:val="000000" w:themeColor="text1"/>
          <w:szCs w:val="20"/>
          <w:shd w:val="clear" w:color="auto" w:fill="FFFFFF"/>
        </w:rPr>
        <w:t>Renivelamento</w:t>
      </w:r>
      <w:proofErr w:type="spellEnd"/>
      <w:r>
        <w:rPr>
          <w:rFonts w:cs="Arial"/>
          <w:color w:val="000000" w:themeColor="text1"/>
          <w:szCs w:val="20"/>
          <w:shd w:val="clear" w:color="auto" w:fill="FFFFFF"/>
        </w:rPr>
        <w:t xml:space="preserve"> automático: posicionamento da cabina em nível com os pavimentos no momento da pa</w:t>
      </w:r>
      <w:r>
        <w:rPr>
          <w:rFonts w:cs="Arial"/>
          <w:color w:val="000000" w:themeColor="text1"/>
          <w:szCs w:val="20"/>
          <w:shd w:val="clear" w:color="auto" w:fill="FFFFFF"/>
        </w:rPr>
        <w:t>rada;</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Detecção da capacidade máxima: impedimento do funcionamento do elevador quando a cabina atingir 110% da capacidade máxima;</w:t>
      </w:r>
    </w:p>
    <w:p w:rsidR="00F76A6F" w:rsidRDefault="00DD2A6A">
      <w:pPr>
        <w:pStyle w:val="PargrafodaLista"/>
        <w:numPr>
          <w:ilvl w:val="2"/>
          <w:numId w:val="2"/>
        </w:numPr>
        <w:tabs>
          <w:tab w:val="left" w:pos="709"/>
        </w:tabs>
        <w:autoSpaceDE w:val="0"/>
        <w:snapToGrid w:val="0"/>
        <w:spacing w:line="360" w:lineRule="auto"/>
        <w:ind w:left="1276"/>
        <w:jc w:val="both"/>
        <w:rPr>
          <w:rFonts w:cs="Arial"/>
          <w:b/>
          <w:color w:val="000000" w:themeColor="text1"/>
          <w:szCs w:val="20"/>
          <w:shd w:val="clear" w:color="auto" w:fill="FFFFFF"/>
        </w:rPr>
      </w:pPr>
      <w:r>
        <w:rPr>
          <w:rFonts w:cs="Arial"/>
          <w:b/>
          <w:color w:val="000000" w:themeColor="text1"/>
          <w:szCs w:val="20"/>
          <w:shd w:val="clear" w:color="auto" w:fill="FFFFFF"/>
        </w:rPr>
        <w:t xml:space="preserve">Comando: </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lastRenderedPageBreak/>
        <w:t>Acionamento: máquina de tração, com acionamento por motor de corrente alternada e com inversor de tensão e frequência</w:t>
      </w:r>
      <w:r>
        <w:rPr>
          <w:rFonts w:cs="Arial"/>
          <w:color w:val="000000" w:themeColor="text1"/>
          <w:szCs w:val="20"/>
          <w:shd w:val="clear" w:color="auto" w:fill="FFFFFF"/>
        </w:rPr>
        <w:t xml:space="preserve"> variáveis – VVVF malha fechada - com circuitos especificados em malha fechada para controle das variáveis de posição e velocidade.</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Painel de comando: instalado no batente da porta de pavimento da última parada do elevador;</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 xml:space="preserve">Motor: trifásico </w:t>
      </w:r>
      <w:proofErr w:type="gramStart"/>
      <w:r>
        <w:rPr>
          <w:rFonts w:cs="Arial"/>
          <w:color w:val="000000" w:themeColor="text1"/>
          <w:szCs w:val="20"/>
          <w:shd w:val="clear" w:color="auto" w:fill="FFFFFF"/>
        </w:rPr>
        <w:t>380V</w:t>
      </w:r>
      <w:proofErr w:type="gramEnd"/>
      <w:r>
        <w:rPr>
          <w:rFonts w:cs="Arial"/>
          <w:color w:val="000000" w:themeColor="text1"/>
          <w:szCs w:val="20"/>
          <w:shd w:val="clear" w:color="auto" w:fill="FFFFFF"/>
        </w:rPr>
        <w:t>, 60Hz;</w:t>
      </w:r>
    </w:p>
    <w:p w:rsidR="00F76A6F" w:rsidRDefault="00DD2A6A">
      <w:pPr>
        <w:pStyle w:val="PargrafodaLista"/>
        <w:numPr>
          <w:ilvl w:val="2"/>
          <w:numId w:val="2"/>
        </w:numPr>
        <w:tabs>
          <w:tab w:val="left" w:pos="1440"/>
        </w:tabs>
        <w:autoSpaceDE w:val="0"/>
        <w:snapToGrid w:val="0"/>
        <w:spacing w:line="360" w:lineRule="auto"/>
        <w:ind w:left="1276" w:hanging="567"/>
        <w:jc w:val="both"/>
        <w:rPr>
          <w:rFonts w:cs="Arial"/>
          <w:b/>
          <w:color w:val="000000" w:themeColor="text1"/>
          <w:szCs w:val="20"/>
          <w:shd w:val="clear" w:color="auto" w:fill="FFFFFF"/>
        </w:rPr>
      </w:pPr>
      <w:r>
        <w:rPr>
          <w:rFonts w:cs="Arial"/>
          <w:b/>
          <w:color w:val="000000" w:themeColor="text1"/>
          <w:szCs w:val="20"/>
          <w:shd w:val="clear" w:color="auto" w:fill="FFFFFF"/>
        </w:rPr>
        <w:t>Pav</w:t>
      </w:r>
      <w:r>
        <w:rPr>
          <w:rFonts w:cs="Arial"/>
          <w:b/>
          <w:color w:val="000000" w:themeColor="text1"/>
          <w:szCs w:val="20"/>
          <w:shd w:val="clear" w:color="auto" w:fill="FFFFFF"/>
        </w:rPr>
        <w:t>imento:</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Sinalização dos Pavimentos:</w:t>
      </w:r>
    </w:p>
    <w:p w:rsidR="00F76A6F" w:rsidRDefault="00DD2A6A">
      <w:pPr>
        <w:pStyle w:val="PargrafodaLista"/>
        <w:numPr>
          <w:ilvl w:val="1"/>
          <w:numId w:val="4"/>
        </w:numPr>
        <w:autoSpaceDE w:val="0"/>
        <w:snapToGrid w:val="0"/>
        <w:spacing w:line="360" w:lineRule="auto"/>
        <w:jc w:val="both"/>
        <w:rPr>
          <w:rFonts w:cs="Arial"/>
          <w:color w:val="000000" w:themeColor="text1"/>
          <w:szCs w:val="20"/>
          <w:shd w:val="clear" w:color="auto" w:fill="FFFFFF"/>
        </w:rPr>
      </w:pPr>
      <w:r>
        <w:rPr>
          <w:rFonts w:cs="Arial"/>
          <w:color w:val="000000" w:themeColor="text1"/>
          <w:szCs w:val="20"/>
          <w:shd w:val="clear" w:color="auto" w:fill="FFFFFF"/>
        </w:rPr>
        <w:t xml:space="preserve">Indicador de posição horizontal, com </w:t>
      </w:r>
      <w:proofErr w:type="gramStart"/>
      <w:r>
        <w:rPr>
          <w:rFonts w:cs="Arial"/>
          <w:color w:val="000000" w:themeColor="text1"/>
          <w:szCs w:val="20"/>
          <w:shd w:val="clear" w:color="auto" w:fill="FFFFFF"/>
        </w:rPr>
        <w:t>sinalização de direção e posição, dotado de sinal sonoro em todos os pavimentos, instalado no batente sobre a porta do pavimento</w:t>
      </w:r>
      <w:proofErr w:type="gramEnd"/>
      <w:r>
        <w:rPr>
          <w:rFonts w:cs="Arial"/>
          <w:color w:val="000000" w:themeColor="text1"/>
          <w:szCs w:val="20"/>
          <w:shd w:val="clear" w:color="auto" w:fill="FFFFFF"/>
        </w:rPr>
        <w:t>; deverá também sinalizar a ocorrência de incêndio, ele</w:t>
      </w:r>
      <w:r>
        <w:rPr>
          <w:rFonts w:cs="Arial"/>
          <w:color w:val="000000" w:themeColor="text1"/>
          <w:szCs w:val="20"/>
          <w:shd w:val="clear" w:color="auto" w:fill="FFFFFF"/>
        </w:rPr>
        <w:t>vador fora de serviço, sobrecarga e serviço de reserva conforme indicado, indicados aos passageiros através de pictogramas iluminados.</w:t>
      </w:r>
    </w:p>
    <w:p w:rsidR="00F76A6F" w:rsidRDefault="00DD2A6A">
      <w:pPr>
        <w:pStyle w:val="PargrafodaLista"/>
        <w:numPr>
          <w:ilvl w:val="1"/>
          <w:numId w:val="4"/>
        </w:numPr>
        <w:autoSpaceDE w:val="0"/>
        <w:snapToGrid w:val="0"/>
        <w:spacing w:line="360" w:lineRule="auto"/>
        <w:jc w:val="both"/>
        <w:rPr>
          <w:rFonts w:cs="Arial"/>
          <w:color w:val="000000" w:themeColor="text1"/>
          <w:szCs w:val="20"/>
          <w:shd w:val="clear" w:color="auto" w:fill="FFFFFF"/>
        </w:rPr>
      </w:pPr>
      <w:r>
        <w:rPr>
          <w:rFonts w:cs="Arial"/>
          <w:color w:val="000000" w:themeColor="text1"/>
          <w:szCs w:val="20"/>
          <w:shd w:val="clear" w:color="auto" w:fill="FFFFFF"/>
        </w:rPr>
        <w:t>Os botões de chamada</w:t>
      </w:r>
      <w:proofErr w:type="gramStart"/>
      <w:r>
        <w:rPr>
          <w:rFonts w:cs="Arial"/>
          <w:color w:val="000000" w:themeColor="text1"/>
          <w:szCs w:val="20"/>
          <w:shd w:val="clear" w:color="auto" w:fill="FFFFFF"/>
        </w:rPr>
        <w:t>, serão</w:t>
      </w:r>
      <w:proofErr w:type="gramEnd"/>
      <w:r>
        <w:rPr>
          <w:rFonts w:cs="Arial"/>
          <w:color w:val="000000" w:themeColor="text1"/>
          <w:szCs w:val="20"/>
          <w:shd w:val="clear" w:color="auto" w:fill="FFFFFF"/>
        </w:rPr>
        <w:t xml:space="preserve"> instalados na botoeira da porta de pavimento;</w:t>
      </w:r>
    </w:p>
    <w:p w:rsidR="00F76A6F" w:rsidRDefault="00DD2A6A">
      <w:pPr>
        <w:pStyle w:val="PargrafodaLista"/>
        <w:numPr>
          <w:ilvl w:val="0"/>
          <w:numId w:val="4"/>
        </w:numPr>
        <w:autoSpaceDE w:val="0"/>
        <w:snapToGrid w:val="0"/>
        <w:spacing w:line="360" w:lineRule="auto"/>
        <w:ind w:left="1276"/>
        <w:jc w:val="both"/>
        <w:rPr>
          <w:rFonts w:cs="Arial"/>
          <w:color w:val="000000" w:themeColor="text1"/>
          <w:szCs w:val="20"/>
          <w:shd w:val="clear" w:color="auto" w:fill="FFFFFF"/>
        </w:rPr>
      </w:pPr>
      <w:r>
        <w:rPr>
          <w:rFonts w:cs="Arial"/>
          <w:color w:val="000000" w:themeColor="text1"/>
          <w:szCs w:val="20"/>
          <w:shd w:val="clear" w:color="auto" w:fill="FFFFFF"/>
        </w:rPr>
        <w:t>Portas de pavimento: as portas deverão ser cert</w:t>
      </w:r>
      <w:r>
        <w:rPr>
          <w:rFonts w:cs="Arial"/>
          <w:color w:val="000000" w:themeColor="text1"/>
          <w:szCs w:val="20"/>
          <w:shd w:val="clear" w:color="auto" w:fill="FFFFFF"/>
        </w:rPr>
        <w:t xml:space="preserve">ificadas e resistentes ao fogo por 30min, de correr, telescópicas automáticas, duas folhas, abertura lateral, com dimensões de </w:t>
      </w:r>
      <w:proofErr w:type="gramStart"/>
      <w:r>
        <w:rPr>
          <w:rFonts w:cs="Arial"/>
          <w:color w:val="000000" w:themeColor="text1"/>
          <w:szCs w:val="20"/>
          <w:shd w:val="clear" w:color="auto" w:fill="FFFFFF"/>
        </w:rPr>
        <w:t>2000mm</w:t>
      </w:r>
      <w:proofErr w:type="gramEnd"/>
      <w:r>
        <w:rPr>
          <w:rFonts w:cs="Arial"/>
          <w:color w:val="000000" w:themeColor="text1"/>
          <w:szCs w:val="20"/>
          <w:shd w:val="clear" w:color="auto" w:fill="FFFFFF"/>
        </w:rPr>
        <w:t xml:space="preserve"> de altura por 900mm de abertura e acabamento em aço inoxidável escovado, os batentes deverão ser fornecidos em conjunto e </w:t>
      </w:r>
      <w:r>
        <w:rPr>
          <w:rFonts w:cs="Arial"/>
          <w:color w:val="000000" w:themeColor="text1"/>
          <w:szCs w:val="20"/>
          <w:shd w:val="clear" w:color="auto" w:fill="FFFFFF"/>
        </w:rPr>
        <w:t>com o mesmo acabamento das portas de pavimento.</w:t>
      </w:r>
    </w:p>
    <w:p w:rsidR="00F76A6F" w:rsidRPr="00DD2A6A" w:rsidRDefault="00DD2A6A">
      <w:pPr>
        <w:pStyle w:val="PargrafodaLista"/>
        <w:numPr>
          <w:ilvl w:val="1"/>
          <w:numId w:val="2"/>
        </w:numPr>
        <w:spacing w:line="360" w:lineRule="auto"/>
        <w:jc w:val="both"/>
        <w:rPr>
          <w:rFonts w:cs="Arial"/>
          <w:szCs w:val="20"/>
        </w:rPr>
      </w:pPr>
      <w:r>
        <w:rPr>
          <w:rFonts w:cs="Arial"/>
          <w:color w:val="000000" w:themeColor="text1"/>
          <w:szCs w:val="20"/>
        </w:rPr>
        <w:t xml:space="preserve">Antes da instalação dos equipamentos, os projetos mecânico, elétrico e de montagem do sistema e de instalação deverão ser elaborados e entregues pela contratada, </w:t>
      </w:r>
      <w:r w:rsidRPr="00DD2A6A">
        <w:rPr>
          <w:rFonts w:cs="Arial"/>
          <w:szCs w:val="20"/>
        </w:rPr>
        <w:t xml:space="preserve">assim como apresentar Anotação de </w:t>
      </w:r>
      <w:r w:rsidRPr="00DD2A6A">
        <w:rPr>
          <w:rFonts w:cs="Arial"/>
          <w:szCs w:val="20"/>
        </w:rPr>
        <w:t>Responsabilidade Técnica (ART), do respectivo serviço, junto ao órgão competente</w:t>
      </w:r>
      <w:r>
        <w:rPr>
          <w:rFonts w:cs="Arial"/>
          <w:szCs w:val="20"/>
        </w:rPr>
        <w:t>.</w:t>
      </w:r>
    </w:p>
    <w:p w:rsidR="00F76A6F" w:rsidRDefault="00DD2A6A">
      <w:pPr>
        <w:pStyle w:val="PargrafodaLista"/>
        <w:numPr>
          <w:ilvl w:val="1"/>
          <w:numId w:val="2"/>
        </w:numPr>
        <w:spacing w:line="360" w:lineRule="auto"/>
        <w:ind w:left="426" w:firstLine="0"/>
        <w:contextualSpacing w:val="0"/>
        <w:jc w:val="both"/>
        <w:rPr>
          <w:rFonts w:cs="Arial"/>
          <w:color w:val="000000" w:themeColor="text1"/>
          <w:szCs w:val="20"/>
        </w:rPr>
      </w:pPr>
      <w:r>
        <w:rPr>
          <w:rFonts w:cs="Arial"/>
          <w:color w:val="000000" w:themeColor="text1"/>
          <w:szCs w:val="20"/>
          <w:shd w:val="clear" w:color="auto" w:fill="FFFFFF"/>
        </w:rPr>
        <w:t>A contratada deverá entregar e instalar os equipamentos conforme as especificações técnicas constantes neste termo de referência.</w:t>
      </w:r>
    </w:p>
    <w:p w:rsidR="00F76A6F" w:rsidRDefault="00DD2A6A">
      <w:pPr>
        <w:pStyle w:val="PargrafodaLista"/>
        <w:numPr>
          <w:ilvl w:val="1"/>
          <w:numId w:val="2"/>
        </w:numPr>
        <w:spacing w:line="360" w:lineRule="auto"/>
        <w:ind w:left="426" w:firstLine="0"/>
        <w:contextualSpacing w:val="0"/>
        <w:jc w:val="both"/>
        <w:rPr>
          <w:rFonts w:cs="Arial"/>
          <w:color w:val="000000" w:themeColor="text1"/>
          <w:szCs w:val="20"/>
        </w:rPr>
      </w:pPr>
      <w:r>
        <w:rPr>
          <w:rFonts w:cs="Arial"/>
          <w:color w:val="000000" w:themeColor="text1"/>
          <w:szCs w:val="20"/>
          <w:shd w:val="clear" w:color="auto" w:fill="FFFFFF"/>
        </w:rPr>
        <w:t xml:space="preserve">A contratada deverá apresentar na ocasião da </w:t>
      </w:r>
      <w:r>
        <w:rPr>
          <w:rFonts w:cs="Arial"/>
          <w:color w:val="000000" w:themeColor="text1"/>
          <w:szCs w:val="20"/>
          <w:shd w:val="clear" w:color="auto" w:fill="FFFFFF"/>
        </w:rPr>
        <w:t>entrega definitiva dos elevadores, em duas vias, manuais de instrução para montagem, operação e manutenção dos equipamentos, constituídos com a as seguintes informações:</w:t>
      </w:r>
    </w:p>
    <w:p w:rsidR="00F76A6F" w:rsidRDefault="00DD2A6A">
      <w:pPr>
        <w:pStyle w:val="PargrafodaLista"/>
        <w:numPr>
          <w:ilvl w:val="2"/>
          <w:numId w:val="2"/>
        </w:numPr>
        <w:spacing w:line="360" w:lineRule="auto"/>
        <w:ind w:left="993" w:hanging="284"/>
        <w:contextualSpacing w:val="0"/>
        <w:jc w:val="both"/>
        <w:rPr>
          <w:rFonts w:cs="Arial"/>
          <w:color w:val="000000" w:themeColor="text1"/>
          <w:szCs w:val="20"/>
        </w:rPr>
      </w:pPr>
      <w:r>
        <w:rPr>
          <w:rFonts w:cs="Arial"/>
          <w:color w:val="000000" w:themeColor="text1"/>
          <w:szCs w:val="20"/>
          <w:shd w:val="clear" w:color="auto" w:fill="FFFFFF"/>
        </w:rPr>
        <w:lastRenderedPageBreak/>
        <w:t>Dados e características do equipamento;</w:t>
      </w:r>
    </w:p>
    <w:p w:rsidR="00F76A6F" w:rsidRDefault="00DD2A6A">
      <w:pPr>
        <w:pStyle w:val="PargrafodaLista"/>
        <w:numPr>
          <w:ilvl w:val="2"/>
          <w:numId w:val="2"/>
        </w:numPr>
        <w:spacing w:line="360" w:lineRule="auto"/>
        <w:ind w:left="993" w:hanging="284"/>
        <w:contextualSpacing w:val="0"/>
        <w:jc w:val="both"/>
        <w:rPr>
          <w:rFonts w:cs="Arial"/>
          <w:color w:val="000000" w:themeColor="text1"/>
          <w:szCs w:val="20"/>
        </w:rPr>
      </w:pPr>
      <w:r>
        <w:rPr>
          <w:rFonts w:cs="Arial"/>
          <w:color w:val="000000" w:themeColor="text1"/>
          <w:szCs w:val="20"/>
          <w:shd w:val="clear" w:color="auto" w:fill="FFFFFF"/>
        </w:rPr>
        <w:t>Descrição funcional;</w:t>
      </w:r>
    </w:p>
    <w:p w:rsidR="00F76A6F" w:rsidRDefault="00DD2A6A">
      <w:pPr>
        <w:pStyle w:val="PargrafodaLista"/>
        <w:numPr>
          <w:ilvl w:val="2"/>
          <w:numId w:val="2"/>
        </w:numPr>
        <w:spacing w:line="360" w:lineRule="auto"/>
        <w:ind w:left="993" w:hanging="284"/>
        <w:contextualSpacing w:val="0"/>
        <w:jc w:val="both"/>
        <w:rPr>
          <w:rFonts w:cs="Arial"/>
          <w:color w:val="000000" w:themeColor="text1"/>
          <w:szCs w:val="20"/>
        </w:rPr>
      </w:pPr>
      <w:r>
        <w:rPr>
          <w:rFonts w:cs="Arial"/>
          <w:color w:val="000000" w:themeColor="text1"/>
          <w:szCs w:val="20"/>
          <w:shd w:val="clear" w:color="auto" w:fill="FFFFFF"/>
        </w:rPr>
        <w:t>Instruções para recebimen</w:t>
      </w:r>
      <w:r>
        <w:rPr>
          <w:rFonts w:cs="Arial"/>
          <w:color w:val="000000" w:themeColor="text1"/>
          <w:szCs w:val="20"/>
          <w:shd w:val="clear" w:color="auto" w:fill="FFFFFF"/>
        </w:rPr>
        <w:t>to, manuseio, armazenagem e montagem;</w:t>
      </w:r>
    </w:p>
    <w:p w:rsidR="00F76A6F" w:rsidRDefault="00DD2A6A">
      <w:pPr>
        <w:pStyle w:val="PargrafodaLista"/>
        <w:numPr>
          <w:ilvl w:val="2"/>
          <w:numId w:val="2"/>
        </w:numPr>
        <w:spacing w:line="360" w:lineRule="auto"/>
        <w:ind w:left="993" w:hanging="284"/>
        <w:contextualSpacing w:val="0"/>
        <w:jc w:val="both"/>
        <w:rPr>
          <w:rFonts w:cs="Arial"/>
          <w:color w:val="000000" w:themeColor="text1"/>
          <w:szCs w:val="20"/>
        </w:rPr>
      </w:pPr>
      <w:r>
        <w:rPr>
          <w:rFonts w:cs="Arial"/>
          <w:color w:val="000000" w:themeColor="text1"/>
          <w:szCs w:val="20"/>
          <w:shd w:val="clear" w:color="auto" w:fill="FFFFFF"/>
        </w:rPr>
        <w:t>Instruções para operação e manutenção, contendo o plano de manutenção preventiva e o manual de manutenção preventiva a ser desenvolvido, incluindo as atividades específicas e a periodicidade de realização; empregados p</w:t>
      </w:r>
      <w:r>
        <w:rPr>
          <w:rFonts w:cs="Arial"/>
          <w:color w:val="000000" w:themeColor="text1"/>
          <w:szCs w:val="20"/>
          <w:shd w:val="clear" w:color="auto" w:fill="FFFFFF"/>
        </w:rPr>
        <w:t xml:space="preserve">ara garantir o funcionamento seguro e contínuo dos </w:t>
      </w:r>
      <w:proofErr w:type="gramStart"/>
      <w:r>
        <w:rPr>
          <w:rFonts w:cs="Arial"/>
          <w:color w:val="000000" w:themeColor="text1"/>
          <w:szCs w:val="20"/>
          <w:shd w:val="clear" w:color="auto" w:fill="FFFFFF"/>
        </w:rPr>
        <w:t>equipamentos</w:t>
      </w:r>
      <w:proofErr w:type="gramEnd"/>
    </w:p>
    <w:p w:rsidR="00F76A6F" w:rsidRDefault="00DD2A6A">
      <w:pPr>
        <w:pStyle w:val="PargrafodaLista"/>
        <w:numPr>
          <w:ilvl w:val="2"/>
          <w:numId w:val="2"/>
        </w:numPr>
        <w:spacing w:line="360" w:lineRule="auto"/>
        <w:ind w:left="993" w:hanging="284"/>
        <w:contextualSpacing w:val="0"/>
        <w:jc w:val="both"/>
        <w:rPr>
          <w:rFonts w:cs="Arial"/>
          <w:color w:val="000000" w:themeColor="text1"/>
          <w:szCs w:val="20"/>
          <w:shd w:val="clear" w:color="auto" w:fill="FFFFFF"/>
        </w:rPr>
      </w:pPr>
      <w:r>
        <w:rPr>
          <w:rFonts w:cs="Arial"/>
          <w:color w:val="000000" w:themeColor="text1"/>
          <w:szCs w:val="20"/>
          <w:shd w:val="clear" w:color="auto" w:fill="FFFFFF"/>
        </w:rPr>
        <w:t>Certificados de ensaios de rotina;</w:t>
      </w:r>
    </w:p>
    <w:p w:rsidR="00F76A6F" w:rsidRDefault="00DD2A6A">
      <w:pPr>
        <w:pStyle w:val="PargrafodaLista"/>
        <w:numPr>
          <w:ilvl w:val="2"/>
          <w:numId w:val="2"/>
        </w:numPr>
        <w:spacing w:line="360" w:lineRule="auto"/>
        <w:ind w:left="993" w:hanging="284"/>
        <w:contextualSpacing w:val="0"/>
        <w:jc w:val="both"/>
        <w:rPr>
          <w:rFonts w:cs="Arial"/>
          <w:color w:val="000000" w:themeColor="text1"/>
          <w:szCs w:val="20"/>
        </w:rPr>
      </w:pPr>
      <w:r>
        <w:rPr>
          <w:rFonts w:cs="Arial"/>
          <w:color w:val="000000" w:themeColor="text1"/>
          <w:szCs w:val="20"/>
        </w:rPr>
        <w:t xml:space="preserve">Declaração, sob as penas da lei, quanto à observância </w:t>
      </w:r>
      <w:proofErr w:type="gramStart"/>
      <w:r>
        <w:rPr>
          <w:rFonts w:cs="Arial"/>
          <w:color w:val="000000" w:themeColor="text1"/>
          <w:szCs w:val="20"/>
        </w:rPr>
        <w:t>das Norma</w:t>
      </w:r>
      <w:proofErr w:type="gramEnd"/>
      <w:r>
        <w:rPr>
          <w:rFonts w:cs="Arial"/>
          <w:color w:val="000000" w:themeColor="text1"/>
          <w:szCs w:val="20"/>
        </w:rPr>
        <w:t xml:space="preserve"> Técnicas NBR NM 207, (no que se aplicar), </w:t>
      </w:r>
      <w:r>
        <w:rPr>
          <w:rFonts w:cs="Arial"/>
          <w:color w:val="000000" w:themeColor="text1"/>
          <w:szCs w:val="20"/>
          <w:shd w:val="clear" w:color="auto" w:fill="FFFFFF"/>
        </w:rPr>
        <w:t>NBR</w:t>
      </w:r>
      <w:r>
        <w:rPr>
          <w:rFonts w:cs="Arial"/>
          <w:color w:val="000000" w:themeColor="text1"/>
          <w:szCs w:val="20"/>
        </w:rPr>
        <w:t xml:space="preserve"> 5665, NBR 5666, NBR NM 313 e NBR 16042, todas d</w:t>
      </w:r>
      <w:r>
        <w:rPr>
          <w:rFonts w:cs="Arial"/>
          <w:color w:val="000000" w:themeColor="text1"/>
          <w:szCs w:val="20"/>
        </w:rPr>
        <w:t>a ABNT, aplicadas à fabricação e à instalação de elevadores de passageiros, inclusive no que tange às instalações elétricas da estrutura do equipamento;</w:t>
      </w:r>
    </w:p>
    <w:p w:rsidR="00F76A6F" w:rsidRDefault="00DD2A6A">
      <w:pPr>
        <w:pStyle w:val="PargrafodaLista"/>
        <w:numPr>
          <w:ilvl w:val="2"/>
          <w:numId w:val="2"/>
        </w:numPr>
        <w:spacing w:line="360" w:lineRule="auto"/>
        <w:ind w:left="993" w:hanging="284"/>
        <w:contextualSpacing w:val="0"/>
        <w:jc w:val="both"/>
        <w:rPr>
          <w:rFonts w:cs="Arial"/>
          <w:color w:val="000000" w:themeColor="text1"/>
          <w:szCs w:val="20"/>
          <w:shd w:val="clear" w:color="auto" w:fill="FFFFFF"/>
        </w:rPr>
      </w:pPr>
      <w:r>
        <w:rPr>
          <w:rFonts w:cs="Arial"/>
          <w:color w:val="000000" w:themeColor="text1"/>
          <w:szCs w:val="20"/>
          <w:shd w:val="clear" w:color="auto" w:fill="FFFFFF"/>
        </w:rPr>
        <w:t>Projetos mecânico, elétrico, montagem e instalação do sistema;</w:t>
      </w:r>
    </w:p>
    <w:p w:rsidR="00F76A6F" w:rsidRDefault="00DD2A6A">
      <w:pPr>
        <w:pStyle w:val="PargrafodaLista"/>
        <w:numPr>
          <w:ilvl w:val="1"/>
          <w:numId w:val="2"/>
        </w:numPr>
        <w:tabs>
          <w:tab w:val="left" w:pos="1440"/>
        </w:tabs>
        <w:autoSpaceDE w:val="0"/>
        <w:snapToGrid w:val="0"/>
        <w:spacing w:line="360" w:lineRule="auto"/>
        <w:ind w:left="426"/>
        <w:jc w:val="both"/>
        <w:rPr>
          <w:rFonts w:cs="Arial"/>
          <w:color w:val="000000" w:themeColor="text1"/>
          <w:szCs w:val="20"/>
          <w:shd w:val="clear" w:color="auto" w:fill="FFFFFF"/>
        </w:rPr>
      </w:pPr>
      <w:r>
        <w:rPr>
          <w:rFonts w:cs="Arial"/>
          <w:color w:val="000000" w:themeColor="text1"/>
          <w:szCs w:val="20"/>
          <w:shd w:val="clear" w:color="auto" w:fill="FFFFFF"/>
        </w:rPr>
        <w:t>A entrega definitiva dos elevadores será</w:t>
      </w:r>
      <w:r>
        <w:rPr>
          <w:rFonts w:cs="Arial"/>
          <w:color w:val="000000" w:themeColor="text1"/>
          <w:szCs w:val="20"/>
          <w:shd w:val="clear" w:color="auto" w:fill="FFFFFF"/>
        </w:rPr>
        <w:t xml:space="preserve"> precedida dos ensaios e das inspeções previstos na NBR 16042:2012 – Elevadores elétricos de passageiros – Requisitos de segurança para construção e instalação de elevadores sem casa de máquinas; devendo todos os equipamentos, após definitivamente montados</w:t>
      </w:r>
      <w:r>
        <w:rPr>
          <w:rFonts w:cs="Arial"/>
          <w:color w:val="000000" w:themeColor="text1"/>
          <w:szCs w:val="20"/>
          <w:shd w:val="clear" w:color="auto" w:fill="FFFFFF"/>
        </w:rPr>
        <w:t xml:space="preserve"> na obra, serem submetidos a ensaios de funcionamento, em vazio, com carga nominal e com sobrecarga.</w:t>
      </w:r>
    </w:p>
    <w:p w:rsidR="00F76A6F" w:rsidRDefault="00DD2A6A">
      <w:pPr>
        <w:pStyle w:val="PargrafodaLista"/>
        <w:numPr>
          <w:ilvl w:val="1"/>
          <w:numId w:val="2"/>
        </w:numPr>
        <w:tabs>
          <w:tab w:val="left" w:pos="1440"/>
        </w:tabs>
        <w:autoSpaceDE w:val="0"/>
        <w:snapToGrid w:val="0"/>
        <w:spacing w:line="360" w:lineRule="auto"/>
        <w:ind w:left="426"/>
        <w:jc w:val="both"/>
        <w:rPr>
          <w:rFonts w:cs="Arial"/>
          <w:color w:val="000000" w:themeColor="text1"/>
          <w:szCs w:val="20"/>
          <w:shd w:val="clear" w:color="auto" w:fill="FFFFFF"/>
        </w:rPr>
      </w:pPr>
      <w:r>
        <w:rPr>
          <w:rFonts w:cs="Arial"/>
          <w:color w:val="000000" w:themeColor="text1"/>
          <w:szCs w:val="20"/>
          <w:shd w:val="clear" w:color="auto" w:fill="FFFFFF"/>
        </w:rPr>
        <w:t>Deverá ser verificado, ao longo dos ensaios e inspeções, o perfeito funcionamento de todos os dispositivos de comando, proteção, sinalização e automatismo.</w:t>
      </w:r>
      <w:proofErr w:type="gramStart"/>
      <w:r>
        <w:rPr>
          <w:rFonts w:cs="Arial"/>
          <w:color w:val="000000" w:themeColor="text1"/>
          <w:szCs w:val="20"/>
          <w:shd w:val="clear" w:color="auto" w:fill="FFFFFF"/>
        </w:rPr>
        <w:tab/>
      </w:r>
      <w:r>
        <w:rPr>
          <w:rFonts w:cs="Arial"/>
          <w:color w:val="000000" w:themeColor="text1"/>
          <w:szCs w:val="20"/>
          <w:shd w:val="clear" w:color="auto" w:fill="FFFFFF"/>
        </w:rPr>
        <w:tab/>
      </w:r>
      <w:proofErr w:type="gramEnd"/>
    </w:p>
    <w:p w:rsidR="00F76A6F" w:rsidRDefault="00DD2A6A">
      <w:pPr>
        <w:pStyle w:val="PargrafodaLista"/>
        <w:numPr>
          <w:ilvl w:val="1"/>
          <w:numId w:val="2"/>
        </w:numPr>
        <w:tabs>
          <w:tab w:val="left" w:pos="1440"/>
        </w:tabs>
        <w:autoSpaceDE w:val="0"/>
        <w:snapToGrid w:val="0"/>
        <w:spacing w:line="360" w:lineRule="auto"/>
        <w:ind w:left="426"/>
        <w:jc w:val="both"/>
        <w:rPr>
          <w:rFonts w:cs="Arial"/>
          <w:color w:val="000000" w:themeColor="text1"/>
          <w:szCs w:val="20"/>
          <w:shd w:val="clear" w:color="auto" w:fill="FFFFFF"/>
        </w:rPr>
      </w:pPr>
      <w:r>
        <w:rPr>
          <w:rFonts w:cs="Arial"/>
          <w:color w:val="000000" w:themeColor="text1"/>
          <w:szCs w:val="20"/>
          <w:shd w:val="clear" w:color="auto" w:fill="FFFFFF"/>
        </w:rPr>
        <w:t xml:space="preserve">A contratada deverá ministrar treinamento básico para fins de operação em elevadores, de forma a evitar danos aos equipamentos. </w:t>
      </w:r>
    </w:p>
    <w:p w:rsidR="00F76A6F" w:rsidRDefault="00DD2A6A">
      <w:pPr>
        <w:pStyle w:val="PargrafodaLista"/>
        <w:numPr>
          <w:ilvl w:val="1"/>
          <w:numId w:val="2"/>
        </w:numPr>
        <w:spacing w:line="360" w:lineRule="auto"/>
        <w:ind w:left="426"/>
        <w:jc w:val="both"/>
        <w:rPr>
          <w:rFonts w:eastAsiaTheme="minorHAnsi" w:cs="Arial"/>
          <w:color w:val="000000" w:themeColor="text1"/>
          <w:szCs w:val="20"/>
          <w:lang w:eastAsia="en-US"/>
        </w:rPr>
      </w:pPr>
      <w:r>
        <w:rPr>
          <w:rFonts w:eastAsiaTheme="minorHAnsi" w:cs="Arial"/>
          <w:color w:val="000000" w:themeColor="text1"/>
          <w:szCs w:val="20"/>
          <w:lang w:eastAsia="en-US"/>
        </w:rPr>
        <w:t xml:space="preserve">A Contratada deverá dar garantia de todos os equipamentos e sua instalação durante </w:t>
      </w:r>
      <w:r>
        <w:rPr>
          <w:rFonts w:eastAsiaTheme="minorHAnsi" w:cs="Arial"/>
          <w:b/>
          <w:bCs/>
          <w:color w:val="000000" w:themeColor="text1"/>
          <w:szCs w:val="20"/>
          <w:lang w:eastAsia="en-US"/>
        </w:rPr>
        <w:t xml:space="preserve">01 (um) ano </w:t>
      </w:r>
      <w:r>
        <w:rPr>
          <w:rFonts w:eastAsiaTheme="minorHAnsi" w:cs="Arial"/>
          <w:color w:val="000000" w:themeColor="text1"/>
          <w:szCs w:val="20"/>
          <w:lang w:eastAsia="en-US"/>
        </w:rPr>
        <w:t xml:space="preserve">iniciando-se a partir da entrega definitiva dos elevadores à fiscalização; incluindo peças consideradas de desgaste natural; </w:t>
      </w:r>
    </w:p>
    <w:p w:rsidR="00F76A6F" w:rsidRDefault="00DD2A6A">
      <w:pPr>
        <w:pStyle w:val="PargrafodaLista"/>
        <w:numPr>
          <w:ilvl w:val="1"/>
          <w:numId w:val="2"/>
        </w:numPr>
        <w:spacing w:line="360" w:lineRule="auto"/>
        <w:ind w:left="426"/>
        <w:jc w:val="both"/>
        <w:rPr>
          <w:rFonts w:eastAsiaTheme="minorHAnsi" w:cs="Arial"/>
          <w:color w:val="000000" w:themeColor="text1"/>
          <w:szCs w:val="20"/>
          <w:lang w:eastAsia="en-US"/>
        </w:rPr>
      </w:pPr>
      <w:r>
        <w:rPr>
          <w:rFonts w:cs="Arial"/>
          <w:bCs/>
          <w:iCs/>
          <w:color w:val="000000" w:themeColor="text1"/>
          <w:szCs w:val="20"/>
        </w:rPr>
        <w:lastRenderedPageBreak/>
        <w:t xml:space="preserve">O prazo de vigência da contratação é de </w:t>
      </w:r>
      <w:r w:rsidRPr="00DD2A6A">
        <w:rPr>
          <w:rFonts w:cs="Arial"/>
          <w:bCs/>
          <w:iCs/>
          <w:szCs w:val="20"/>
        </w:rPr>
        <w:t xml:space="preserve">360 (trezentos e sessenta) </w:t>
      </w:r>
      <w:r>
        <w:rPr>
          <w:rFonts w:cs="Arial"/>
          <w:bCs/>
          <w:iCs/>
          <w:color w:val="000000" w:themeColor="text1"/>
          <w:szCs w:val="20"/>
        </w:rPr>
        <w:t xml:space="preserve">dias contados </w:t>
      </w:r>
      <w:proofErr w:type="gramStart"/>
      <w:r>
        <w:rPr>
          <w:rFonts w:cs="Arial"/>
          <w:bCs/>
          <w:iCs/>
          <w:color w:val="000000" w:themeColor="text1"/>
          <w:szCs w:val="20"/>
        </w:rPr>
        <w:t>do(</w:t>
      </w:r>
      <w:proofErr w:type="gramEnd"/>
      <w:r>
        <w:rPr>
          <w:rFonts w:cs="Arial"/>
          <w:bCs/>
          <w:iCs/>
          <w:color w:val="000000" w:themeColor="text1"/>
          <w:szCs w:val="20"/>
        </w:rPr>
        <w:t xml:space="preserve">a) a partir da data da assinatura do contrato </w:t>
      </w:r>
      <w:r>
        <w:rPr>
          <w:rFonts w:cs="Arial"/>
          <w:bCs/>
          <w:iCs/>
          <w:color w:val="000000" w:themeColor="text1"/>
          <w:szCs w:val="20"/>
        </w:rPr>
        <w:t>prorrogável na forma do art. 57, § 1°, da Lei n° 8.666/93.</w:t>
      </w:r>
    </w:p>
    <w:p w:rsidR="00F76A6F" w:rsidRDefault="00F76A6F">
      <w:pPr>
        <w:pStyle w:val="PargrafodaLista"/>
        <w:spacing w:line="360" w:lineRule="auto"/>
        <w:ind w:left="426"/>
        <w:jc w:val="both"/>
        <w:rPr>
          <w:rFonts w:eastAsiaTheme="minorHAnsi" w:cs="Arial"/>
          <w:color w:val="000000" w:themeColor="text1"/>
          <w:szCs w:val="20"/>
          <w:lang w:eastAsia="en-US"/>
        </w:rPr>
      </w:pPr>
    </w:p>
    <w:p w:rsidR="00F76A6F" w:rsidRDefault="00DD2A6A">
      <w:pPr>
        <w:pStyle w:val="Nivel1"/>
        <w:spacing w:before="0" w:after="0" w:line="360" w:lineRule="auto"/>
        <w:rPr>
          <w:color w:val="000000" w:themeColor="text1"/>
        </w:rPr>
      </w:pPr>
      <w:proofErr w:type="gramStart"/>
      <w:r>
        <w:rPr>
          <w:color w:val="000000" w:themeColor="text1"/>
        </w:rPr>
        <w:t>DOS CRITÉRIO</w:t>
      </w:r>
      <w:proofErr w:type="gramEnd"/>
      <w:r>
        <w:rPr>
          <w:color w:val="000000" w:themeColor="text1"/>
        </w:rPr>
        <w:t xml:space="preserve"> DE SUSTENTABILIDADE</w:t>
      </w:r>
    </w:p>
    <w:p w:rsidR="00F76A6F" w:rsidRDefault="00DD2A6A">
      <w:pPr>
        <w:pStyle w:val="PargrafodaLista"/>
        <w:numPr>
          <w:ilvl w:val="1"/>
          <w:numId w:val="2"/>
        </w:numPr>
        <w:spacing w:line="360" w:lineRule="auto"/>
        <w:ind w:left="426" w:firstLine="0"/>
        <w:jc w:val="both"/>
        <w:rPr>
          <w:rFonts w:cs="Arial"/>
          <w:color w:val="000000" w:themeColor="text1"/>
          <w:szCs w:val="20"/>
        </w:rPr>
      </w:pPr>
      <w:proofErr w:type="gramStart"/>
      <w:r>
        <w:rPr>
          <w:rFonts w:cs="Arial"/>
          <w:color w:val="000000" w:themeColor="text1"/>
          <w:szCs w:val="20"/>
        </w:rPr>
        <w:t xml:space="preserve">Conforme a Instrução Normativa SLTI/MPOG n° 1, de 19/01/2010, os editais para a contratação de serviços deverão prever que as empresas contratadas adotarão as </w:t>
      </w:r>
      <w:r>
        <w:rPr>
          <w:rFonts w:cs="Arial"/>
          <w:color w:val="000000" w:themeColor="text1"/>
          <w:szCs w:val="20"/>
        </w:rPr>
        <w:t>seguintes práticas de sustentabilidade na execução dos serviços, quando couber (Art. 6º), IN Nº 01/2010)</w:t>
      </w:r>
      <w:proofErr w:type="gramEnd"/>
      <w:r>
        <w:rPr>
          <w:rFonts w:cs="Arial"/>
          <w:color w:val="000000" w:themeColor="text1"/>
          <w:szCs w:val="20"/>
        </w:rPr>
        <w:t>;</w:t>
      </w:r>
    </w:p>
    <w:p w:rsidR="00F76A6F" w:rsidRDefault="00DD2A6A">
      <w:pPr>
        <w:pStyle w:val="PargrafodaLista"/>
        <w:numPr>
          <w:ilvl w:val="1"/>
          <w:numId w:val="2"/>
        </w:numPr>
        <w:spacing w:line="360" w:lineRule="auto"/>
        <w:ind w:left="426" w:firstLine="0"/>
        <w:jc w:val="both"/>
        <w:rPr>
          <w:rFonts w:cs="Arial"/>
          <w:color w:val="000000" w:themeColor="text1"/>
          <w:szCs w:val="20"/>
        </w:rPr>
      </w:pPr>
      <w:r>
        <w:rPr>
          <w:rFonts w:cs="Arial"/>
          <w:color w:val="000000" w:themeColor="text1"/>
          <w:szCs w:val="20"/>
        </w:rPr>
        <w:t xml:space="preserve">A Contratada deverá observar as diretrizes, critérios e procedimentos para a gestão dos resíduos da construção civil estabelecidos na Lei nº 12.305, </w:t>
      </w:r>
      <w:r>
        <w:rPr>
          <w:rFonts w:cs="Arial"/>
          <w:color w:val="000000" w:themeColor="text1"/>
          <w:szCs w:val="20"/>
        </w:rPr>
        <w:t xml:space="preserve">de </w:t>
      </w:r>
      <w:proofErr w:type="gramStart"/>
      <w:r>
        <w:rPr>
          <w:rFonts w:cs="Arial"/>
          <w:color w:val="000000" w:themeColor="text1"/>
          <w:szCs w:val="20"/>
        </w:rPr>
        <w:t>2010 – Política</w:t>
      </w:r>
      <w:proofErr w:type="gramEnd"/>
      <w:r>
        <w:rPr>
          <w:rFonts w:cs="Arial"/>
          <w:color w:val="000000" w:themeColor="text1"/>
          <w:szCs w:val="20"/>
        </w:rPr>
        <w:t xml:space="preserve"> Nacional de Resíduos Sólidos, Resolução nº 307, de 05/07/2002, do Conselho Nacional de Meio Ambiente – CONAMA, e Instrução Normativa SLTI/MPOG n° 1, de 19/01/2010, nos seguintes termos:</w:t>
      </w:r>
    </w:p>
    <w:p w:rsidR="00F76A6F" w:rsidRDefault="00DD2A6A">
      <w:pPr>
        <w:pStyle w:val="PargrafodaLista"/>
        <w:numPr>
          <w:ilvl w:val="2"/>
          <w:numId w:val="2"/>
        </w:numPr>
        <w:spacing w:line="360" w:lineRule="auto"/>
        <w:ind w:left="426" w:firstLine="0"/>
        <w:jc w:val="both"/>
        <w:rPr>
          <w:rFonts w:cs="Arial"/>
          <w:color w:val="000000" w:themeColor="text1"/>
          <w:szCs w:val="20"/>
        </w:rPr>
      </w:pPr>
      <w:r>
        <w:rPr>
          <w:rFonts w:cs="Arial"/>
          <w:color w:val="000000" w:themeColor="text1"/>
          <w:szCs w:val="20"/>
        </w:rPr>
        <w:t>Adotar medidas para evitar o desperdício de água tr</w:t>
      </w:r>
      <w:r>
        <w:rPr>
          <w:rFonts w:cs="Arial"/>
          <w:color w:val="000000" w:themeColor="text1"/>
          <w:szCs w:val="20"/>
        </w:rPr>
        <w:t xml:space="preserve">atada, conforme instituído no Decreto nº 48.138, de </w:t>
      </w:r>
      <w:proofErr w:type="gramStart"/>
      <w:r>
        <w:rPr>
          <w:rFonts w:cs="Arial"/>
          <w:color w:val="000000" w:themeColor="text1"/>
          <w:szCs w:val="20"/>
        </w:rPr>
        <w:t>8</w:t>
      </w:r>
      <w:proofErr w:type="gramEnd"/>
      <w:r>
        <w:rPr>
          <w:rFonts w:cs="Arial"/>
          <w:color w:val="000000" w:themeColor="text1"/>
          <w:szCs w:val="20"/>
        </w:rPr>
        <w:t xml:space="preserve"> de outubro de 2003;</w:t>
      </w:r>
    </w:p>
    <w:p w:rsidR="00F76A6F" w:rsidRDefault="00DD2A6A">
      <w:pPr>
        <w:pStyle w:val="PargrafodaLista"/>
        <w:numPr>
          <w:ilvl w:val="2"/>
          <w:numId w:val="2"/>
        </w:numPr>
        <w:spacing w:line="360" w:lineRule="auto"/>
        <w:ind w:left="426" w:firstLine="0"/>
        <w:jc w:val="both"/>
        <w:rPr>
          <w:rFonts w:cs="Arial"/>
          <w:color w:val="000000" w:themeColor="text1"/>
          <w:szCs w:val="20"/>
        </w:rPr>
      </w:pPr>
      <w:r>
        <w:rPr>
          <w:rFonts w:cs="Arial"/>
          <w:color w:val="000000" w:themeColor="text1"/>
          <w:szCs w:val="20"/>
        </w:rPr>
        <w:t xml:space="preserve">Observar a Resolução CONAMA nº 20, de </w:t>
      </w:r>
      <w:proofErr w:type="gramStart"/>
      <w:r>
        <w:rPr>
          <w:rFonts w:cs="Arial"/>
          <w:color w:val="000000" w:themeColor="text1"/>
          <w:szCs w:val="20"/>
        </w:rPr>
        <w:t>7</w:t>
      </w:r>
      <w:proofErr w:type="gramEnd"/>
      <w:r>
        <w:rPr>
          <w:rFonts w:cs="Arial"/>
          <w:color w:val="000000" w:themeColor="text1"/>
          <w:szCs w:val="20"/>
        </w:rPr>
        <w:t xml:space="preserve"> de dezembro de 1994, quanto aos equipamentos de limpeza que gerem ruído no seu funcionamento; </w:t>
      </w:r>
    </w:p>
    <w:p w:rsidR="00F76A6F" w:rsidRDefault="00DD2A6A">
      <w:pPr>
        <w:pStyle w:val="PargrafodaLista"/>
        <w:numPr>
          <w:ilvl w:val="2"/>
          <w:numId w:val="2"/>
        </w:numPr>
        <w:spacing w:line="360" w:lineRule="auto"/>
        <w:ind w:left="426" w:firstLine="0"/>
        <w:jc w:val="both"/>
        <w:rPr>
          <w:rFonts w:cs="Arial"/>
          <w:color w:val="000000" w:themeColor="text1"/>
          <w:szCs w:val="20"/>
        </w:rPr>
      </w:pPr>
      <w:r>
        <w:rPr>
          <w:rFonts w:cs="Arial"/>
          <w:color w:val="000000" w:themeColor="text1"/>
          <w:szCs w:val="20"/>
        </w:rPr>
        <w:t>Fornecer aos empregados os equipamentos de segu</w:t>
      </w:r>
      <w:r>
        <w:rPr>
          <w:rFonts w:cs="Arial"/>
          <w:color w:val="000000" w:themeColor="text1"/>
          <w:szCs w:val="20"/>
        </w:rPr>
        <w:t xml:space="preserve">rança que se fizerem necessários, para a execução de serviços; </w:t>
      </w:r>
    </w:p>
    <w:p w:rsidR="00F76A6F" w:rsidRDefault="00DD2A6A">
      <w:pPr>
        <w:pStyle w:val="PargrafodaLista"/>
        <w:numPr>
          <w:ilvl w:val="2"/>
          <w:numId w:val="2"/>
        </w:numPr>
        <w:spacing w:line="360" w:lineRule="auto"/>
        <w:ind w:left="426" w:firstLine="0"/>
        <w:jc w:val="both"/>
        <w:rPr>
          <w:rFonts w:cs="Arial"/>
          <w:color w:val="000000" w:themeColor="text1"/>
          <w:szCs w:val="20"/>
        </w:rPr>
      </w:pPr>
      <w:r>
        <w:rPr>
          <w:rFonts w:cs="Arial"/>
          <w:color w:val="000000" w:themeColor="text1"/>
          <w:szCs w:val="20"/>
        </w:rPr>
        <w:t xml:space="preserve">Respeitar as Normas Brasileiras – NBR publicadas pela Associação Brasileira de Normas Técnicas sobre resíduos sólidos; </w:t>
      </w:r>
    </w:p>
    <w:p w:rsidR="00F76A6F" w:rsidRDefault="00DD2A6A">
      <w:pPr>
        <w:pStyle w:val="PargrafodaLista"/>
        <w:numPr>
          <w:ilvl w:val="1"/>
          <w:numId w:val="2"/>
        </w:numPr>
        <w:spacing w:line="360" w:lineRule="auto"/>
        <w:ind w:left="426" w:firstLine="0"/>
        <w:jc w:val="both"/>
        <w:rPr>
          <w:rFonts w:cs="Arial"/>
          <w:color w:val="000000" w:themeColor="text1"/>
          <w:szCs w:val="20"/>
        </w:rPr>
      </w:pPr>
      <w:r>
        <w:rPr>
          <w:rFonts w:cs="Arial"/>
          <w:color w:val="000000" w:themeColor="text1"/>
          <w:szCs w:val="20"/>
        </w:rPr>
        <w:t>Decreto Nº 7746/2012 - Diretrizes de sustentabilidade (</w:t>
      </w:r>
      <w:proofErr w:type="spellStart"/>
      <w:r>
        <w:rPr>
          <w:rFonts w:cs="Arial"/>
          <w:color w:val="000000" w:themeColor="text1"/>
          <w:szCs w:val="20"/>
        </w:rPr>
        <w:t>Art</w:t>
      </w:r>
      <w:proofErr w:type="spellEnd"/>
      <w:r>
        <w:rPr>
          <w:rFonts w:cs="Arial"/>
          <w:color w:val="000000" w:themeColor="text1"/>
          <w:szCs w:val="20"/>
        </w:rPr>
        <w:t xml:space="preserve"> 4º): </w:t>
      </w:r>
    </w:p>
    <w:p w:rsidR="00F76A6F" w:rsidRDefault="00DD2A6A">
      <w:pPr>
        <w:pStyle w:val="PargrafodaLista"/>
        <w:numPr>
          <w:ilvl w:val="2"/>
          <w:numId w:val="2"/>
        </w:numPr>
        <w:autoSpaceDE w:val="0"/>
        <w:autoSpaceDN w:val="0"/>
        <w:adjustRightInd w:val="0"/>
        <w:spacing w:line="360" w:lineRule="auto"/>
        <w:ind w:left="426" w:firstLine="0"/>
        <w:jc w:val="both"/>
        <w:rPr>
          <w:rFonts w:cs="Arial"/>
          <w:color w:val="000000" w:themeColor="text1"/>
          <w:szCs w:val="20"/>
        </w:rPr>
      </w:pPr>
      <w:r>
        <w:rPr>
          <w:rFonts w:cs="Arial"/>
          <w:color w:val="000000" w:themeColor="text1"/>
          <w:szCs w:val="20"/>
        </w:rPr>
        <w:t>Menor I</w:t>
      </w:r>
      <w:r>
        <w:rPr>
          <w:rFonts w:cs="Arial"/>
          <w:color w:val="000000" w:themeColor="text1"/>
          <w:szCs w:val="20"/>
        </w:rPr>
        <w:t xml:space="preserve">mpacto sobre recursos naturais como flora, fauna, ar, solo e água; </w:t>
      </w:r>
    </w:p>
    <w:p w:rsidR="00F76A6F" w:rsidRDefault="00DD2A6A">
      <w:pPr>
        <w:pStyle w:val="PargrafodaLista"/>
        <w:numPr>
          <w:ilvl w:val="2"/>
          <w:numId w:val="2"/>
        </w:numPr>
        <w:autoSpaceDE w:val="0"/>
        <w:autoSpaceDN w:val="0"/>
        <w:adjustRightInd w:val="0"/>
        <w:spacing w:line="360" w:lineRule="auto"/>
        <w:ind w:left="426" w:firstLine="0"/>
        <w:jc w:val="both"/>
        <w:rPr>
          <w:rFonts w:cs="Arial"/>
          <w:color w:val="000000" w:themeColor="text1"/>
          <w:szCs w:val="20"/>
        </w:rPr>
      </w:pPr>
      <w:r>
        <w:rPr>
          <w:rFonts w:cs="Arial"/>
          <w:color w:val="000000" w:themeColor="text1"/>
          <w:szCs w:val="20"/>
        </w:rPr>
        <w:t>Preferência para materiais, tecnologias e matérias primas de origem local;</w:t>
      </w:r>
    </w:p>
    <w:p w:rsidR="00F76A6F" w:rsidRDefault="00DD2A6A">
      <w:pPr>
        <w:pStyle w:val="PargrafodaLista"/>
        <w:numPr>
          <w:ilvl w:val="2"/>
          <w:numId w:val="2"/>
        </w:numPr>
        <w:autoSpaceDE w:val="0"/>
        <w:autoSpaceDN w:val="0"/>
        <w:adjustRightInd w:val="0"/>
        <w:spacing w:line="360" w:lineRule="auto"/>
        <w:ind w:left="426" w:firstLine="0"/>
        <w:jc w:val="both"/>
        <w:rPr>
          <w:rFonts w:cs="Arial"/>
          <w:color w:val="000000" w:themeColor="text1"/>
          <w:szCs w:val="20"/>
        </w:rPr>
      </w:pPr>
      <w:r>
        <w:rPr>
          <w:rFonts w:cs="Arial"/>
          <w:color w:val="000000" w:themeColor="text1"/>
          <w:szCs w:val="20"/>
        </w:rPr>
        <w:t xml:space="preserve">Maior eficiência na utilização de recursos naturais como água e energia; </w:t>
      </w:r>
    </w:p>
    <w:p w:rsidR="00F76A6F" w:rsidRDefault="00DD2A6A">
      <w:pPr>
        <w:pStyle w:val="PargrafodaLista"/>
        <w:numPr>
          <w:ilvl w:val="2"/>
          <w:numId w:val="2"/>
        </w:numPr>
        <w:autoSpaceDE w:val="0"/>
        <w:autoSpaceDN w:val="0"/>
        <w:adjustRightInd w:val="0"/>
        <w:spacing w:line="360" w:lineRule="auto"/>
        <w:ind w:left="426" w:firstLine="0"/>
        <w:jc w:val="both"/>
        <w:rPr>
          <w:rFonts w:cs="Arial"/>
          <w:color w:val="000000" w:themeColor="text1"/>
          <w:szCs w:val="20"/>
        </w:rPr>
      </w:pPr>
      <w:r>
        <w:rPr>
          <w:rFonts w:cs="Arial"/>
          <w:color w:val="000000" w:themeColor="text1"/>
          <w:szCs w:val="20"/>
        </w:rPr>
        <w:t>Maior vida útil e menor custo de manute</w:t>
      </w:r>
      <w:r>
        <w:rPr>
          <w:rFonts w:cs="Arial"/>
          <w:color w:val="000000" w:themeColor="text1"/>
          <w:szCs w:val="20"/>
        </w:rPr>
        <w:t xml:space="preserve">nção do bem e da obra; </w:t>
      </w:r>
    </w:p>
    <w:p w:rsidR="00F76A6F" w:rsidRDefault="00DD2A6A">
      <w:pPr>
        <w:pStyle w:val="PargrafodaLista"/>
        <w:numPr>
          <w:ilvl w:val="2"/>
          <w:numId w:val="2"/>
        </w:numPr>
        <w:autoSpaceDE w:val="0"/>
        <w:autoSpaceDN w:val="0"/>
        <w:adjustRightInd w:val="0"/>
        <w:spacing w:line="360" w:lineRule="auto"/>
        <w:ind w:left="426" w:firstLine="0"/>
        <w:jc w:val="both"/>
        <w:rPr>
          <w:rFonts w:cs="Arial"/>
          <w:color w:val="000000" w:themeColor="text1"/>
          <w:szCs w:val="20"/>
        </w:rPr>
      </w:pPr>
      <w:r>
        <w:rPr>
          <w:rFonts w:cs="Arial"/>
          <w:color w:val="000000" w:themeColor="text1"/>
          <w:szCs w:val="20"/>
        </w:rPr>
        <w:t xml:space="preserve">Uso de inovações que reduzem a pressão sobre recursos naturais; </w:t>
      </w:r>
    </w:p>
    <w:p w:rsidR="00F76A6F" w:rsidRDefault="00DD2A6A">
      <w:pPr>
        <w:pStyle w:val="PargrafodaLista"/>
        <w:numPr>
          <w:ilvl w:val="2"/>
          <w:numId w:val="2"/>
        </w:numPr>
        <w:autoSpaceDE w:val="0"/>
        <w:autoSpaceDN w:val="0"/>
        <w:adjustRightInd w:val="0"/>
        <w:spacing w:line="360" w:lineRule="auto"/>
        <w:ind w:left="426" w:firstLine="0"/>
        <w:jc w:val="both"/>
        <w:rPr>
          <w:rFonts w:cs="Arial"/>
          <w:color w:val="000000" w:themeColor="text1"/>
          <w:szCs w:val="20"/>
        </w:rPr>
      </w:pPr>
      <w:r>
        <w:rPr>
          <w:rFonts w:cs="Arial"/>
          <w:color w:val="000000" w:themeColor="text1"/>
          <w:szCs w:val="20"/>
        </w:rPr>
        <w:t xml:space="preserve">Origem ambientalmente regular dos recursos naturais utilizados nos bens, serviços e obras; </w:t>
      </w:r>
    </w:p>
    <w:p w:rsidR="00F76A6F" w:rsidRDefault="00DD2A6A">
      <w:pPr>
        <w:pStyle w:val="PargrafodaLista"/>
        <w:numPr>
          <w:ilvl w:val="2"/>
          <w:numId w:val="2"/>
        </w:numPr>
        <w:autoSpaceDE w:val="0"/>
        <w:autoSpaceDN w:val="0"/>
        <w:adjustRightInd w:val="0"/>
        <w:spacing w:line="360" w:lineRule="auto"/>
        <w:ind w:left="426" w:firstLine="0"/>
        <w:jc w:val="both"/>
        <w:rPr>
          <w:rFonts w:cs="Arial"/>
          <w:color w:val="000000" w:themeColor="text1"/>
          <w:szCs w:val="20"/>
        </w:rPr>
      </w:pPr>
      <w:r>
        <w:rPr>
          <w:rFonts w:cs="Arial"/>
          <w:color w:val="000000" w:themeColor="text1"/>
          <w:szCs w:val="20"/>
        </w:rPr>
        <w:lastRenderedPageBreak/>
        <w:t>Os serviços deverão ser executados em conformidade com as normas de seguran</w:t>
      </w:r>
      <w:r>
        <w:rPr>
          <w:rFonts w:cs="Arial"/>
          <w:color w:val="000000" w:themeColor="text1"/>
          <w:szCs w:val="20"/>
        </w:rPr>
        <w:t xml:space="preserve">ça e em consonância com as exigências dos órgãos ambientais competentes; </w:t>
      </w:r>
    </w:p>
    <w:p w:rsidR="00F76A6F" w:rsidRDefault="00DD2A6A">
      <w:pPr>
        <w:pStyle w:val="PargrafodaLista"/>
        <w:numPr>
          <w:ilvl w:val="2"/>
          <w:numId w:val="2"/>
        </w:numPr>
        <w:autoSpaceDE w:val="0"/>
        <w:autoSpaceDN w:val="0"/>
        <w:adjustRightInd w:val="0"/>
        <w:spacing w:line="360" w:lineRule="auto"/>
        <w:ind w:left="426" w:firstLine="0"/>
        <w:jc w:val="both"/>
        <w:rPr>
          <w:rFonts w:cs="Arial"/>
          <w:color w:val="000000" w:themeColor="text1"/>
          <w:szCs w:val="20"/>
        </w:rPr>
      </w:pPr>
      <w:r>
        <w:rPr>
          <w:rFonts w:cs="Arial"/>
          <w:color w:val="000000" w:themeColor="text1"/>
          <w:szCs w:val="20"/>
        </w:rPr>
        <w:t>Caso necessário, o pregoeiro poderá solicitar documentação comprobatória para análise técnica dos limites máximos</w:t>
      </w:r>
      <w:r>
        <w:rPr>
          <w:rFonts w:eastAsiaTheme="minorHAnsi" w:cs="Arial"/>
          <w:color w:val="000000" w:themeColor="text1"/>
          <w:szCs w:val="20"/>
          <w:lang w:eastAsia="en-US"/>
        </w:rPr>
        <w:t xml:space="preserve"> </w:t>
      </w:r>
      <w:r>
        <w:rPr>
          <w:rFonts w:cs="Arial"/>
          <w:color w:val="000000" w:themeColor="text1"/>
          <w:szCs w:val="20"/>
        </w:rPr>
        <w:t>encontrados nos constituintes mencionados acima.</w:t>
      </w:r>
    </w:p>
    <w:p w:rsidR="00F76A6F" w:rsidRDefault="00DD2A6A">
      <w:pPr>
        <w:pStyle w:val="Nivel1"/>
        <w:spacing w:line="360" w:lineRule="auto"/>
      </w:pPr>
      <w:r>
        <w:t>CLASSIFICAÇÃO DOS B</w:t>
      </w:r>
      <w:r>
        <w:t>ENS COMUNS</w:t>
      </w:r>
    </w:p>
    <w:p w:rsidR="00F76A6F" w:rsidRDefault="00DD2A6A">
      <w:pPr>
        <w:spacing w:line="360" w:lineRule="auto"/>
        <w:ind w:left="360"/>
        <w:jc w:val="both"/>
      </w:pPr>
      <w:r>
        <w:t>3.1 Os bens que constituem o objeto a ser contratado, enumerados no presente instrumento, enquadram-se na classificação de bens e serviços comuns, nos termos do parágrafo único, do art. 1° da Lei 10.520 de 2002.</w:t>
      </w:r>
    </w:p>
    <w:p w:rsidR="00F76A6F" w:rsidRDefault="00DD2A6A">
      <w:pPr>
        <w:spacing w:line="360" w:lineRule="auto"/>
        <w:ind w:left="360"/>
        <w:jc w:val="both"/>
      </w:pPr>
      <w:r>
        <w:t>3.2 Em consonância com o apresent</w:t>
      </w:r>
      <w:r>
        <w:t>ado pelos dispositivos legais, os supracitados itens possuem padrões de desempenho e qualidade objetivamente definidos neste edital por meio de especificações no mercado.</w:t>
      </w:r>
    </w:p>
    <w:p w:rsidR="00F76A6F" w:rsidRDefault="00DD2A6A">
      <w:pPr>
        <w:pStyle w:val="Nivel1"/>
        <w:spacing w:line="360" w:lineRule="auto"/>
      </w:pPr>
      <w:r>
        <w:t>ENTREGA E CRITÉRIOS DE ACEITAÇÃO DO OBJETO.</w:t>
      </w:r>
    </w:p>
    <w:p w:rsidR="00F76A6F" w:rsidRDefault="00DD2A6A">
      <w:pPr>
        <w:spacing w:before="120" w:after="120" w:line="360" w:lineRule="auto"/>
        <w:ind w:left="360"/>
        <w:jc w:val="both"/>
        <w:rPr>
          <w:rFonts w:cs="Arial"/>
          <w:iCs/>
          <w:color w:val="000000"/>
          <w:szCs w:val="20"/>
        </w:rPr>
      </w:pPr>
      <w:r>
        <w:t xml:space="preserve">4.1 </w:t>
      </w:r>
      <w:r>
        <w:tab/>
      </w:r>
      <w:r>
        <w:tab/>
      </w:r>
      <w:r w:rsidRPr="00DD2A6A">
        <w:rPr>
          <w:rFonts w:cs="Arial"/>
          <w:iCs/>
          <w:szCs w:val="20"/>
        </w:rPr>
        <w:t xml:space="preserve">O prazo de entrega dos bens é de </w:t>
      </w:r>
      <w:r w:rsidRPr="00DD2A6A">
        <w:rPr>
          <w:rFonts w:cs="Arial"/>
          <w:iCs/>
          <w:szCs w:val="20"/>
        </w:rPr>
        <w:t>180 (cento e oitenta) dias</w:t>
      </w:r>
      <w:r w:rsidRPr="00DD2A6A">
        <w:rPr>
          <w:rFonts w:cs="Arial"/>
          <w:iCs/>
          <w:szCs w:val="20"/>
        </w:rPr>
        <w:t xml:space="preserve">, contados </w:t>
      </w:r>
      <w:r>
        <w:rPr>
          <w:rFonts w:cs="Arial"/>
          <w:iCs/>
          <w:color w:val="000000"/>
          <w:szCs w:val="20"/>
        </w:rPr>
        <w:t xml:space="preserve">do primeiro dia a partir da assinatura do contrato, em remessa única, no seguinte endereço e horário: IFPB – Campus João Pessoa, Avenida Primeiro de Maio, 720, João Pessoa/PB de segunda a sexta das </w:t>
      </w:r>
      <w:proofErr w:type="gramStart"/>
      <w:r>
        <w:rPr>
          <w:rFonts w:cs="Arial"/>
          <w:iCs/>
          <w:color w:val="000000"/>
          <w:szCs w:val="20"/>
        </w:rPr>
        <w:t>07:00</w:t>
      </w:r>
      <w:proofErr w:type="gramEnd"/>
      <w:r>
        <w:rPr>
          <w:rFonts w:cs="Arial"/>
          <w:iCs/>
          <w:color w:val="000000"/>
          <w:szCs w:val="20"/>
        </w:rPr>
        <w:t xml:space="preserve"> às 18:00 horas.</w:t>
      </w:r>
      <w:r>
        <w:rPr>
          <w:rFonts w:cs="Arial"/>
          <w:iCs/>
          <w:color w:val="000000"/>
          <w:szCs w:val="20"/>
        </w:rPr>
        <w:t xml:space="preserve"> </w:t>
      </w:r>
    </w:p>
    <w:p w:rsidR="00F76A6F" w:rsidRDefault="00DD2A6A">
      <w:pPr>
        <w:spacing w:before="120" w:after="120" w:line="360" w:lineRule="auto"/>
        <w:ind w:left="360"/>
        <w:jc w:val="both"/>
      </w:pPr>
      <w:r>
        <w:t>4.2.</w:t>
      </w:r>
      <w:r>
        <w:tab/>
      </w:r>
      <w:r>
        <w:tab/>
        <w:t xml:space="preserve">Os bens serão recebidos provisoriamente no prazo de 15 (quinze) dias, </w:t>
      </w:r>
      <w:proofErr w:type="gramStart"/>
      <w:r>
        <w:t>pelo(</w:t>
      </w:r>
      <w:proofErr w:type="gramEnd"/>
      <w:r>
        <w:t>a) responsável pelo acompanhamento e fiscalização do contrato, para efeito de posterior verificação de sua conformidade com as especificações constantes neste Termo de Refer</w:t>
      </w:r>
      <w:r>
        <w:t>ência e na proposta.</w:t>
      </w:r>
    </w:p>
    <w:p w:rsidR="00F76A6F" w:rsidRDefault="00DD2A6A">
      <w:pPr>
        <w:spacing w:before="120" w:after="120" w:line="360" w:lineRule="auto"/>
        <w:ind w:left="360"/>
        <w:jc w:val="both"/>
        <w:rPr>
          <w:rFonts w:eastAsiaTheme="minorHAnsi" w:cs="Arial"/>
          <w:color w:val="000000" w:themeColor="text1"/>
          <w:szCs w:val="20"/>
          <w:lang w:eastAsia="en-US"/>
        </w:rPr>
      </w:pPr>
      <w:r>
        <w:rPr>
          <w:rFonts w:eastAsiaTheme="minorHAnsi" w:cs="Arial"/>
          <w:color w:val="000000" w:themeColor="text1"/>
          <w:szCs w:val="20"/>
          <w:lang w:eastAsia="en-US"/>
        </w:rPr>
        <w:t>4.3.</w:t>
      </w:r>
      <w:r>
        <w:rPr>
          <w:rFonts w:eastAsiaTheme="minorHAnsi" w:cs="Arial"/>
          <w:color w:val="000000" w:themeColor="text1"/>
          <w:szCs w:val="20"/>
          <w:lang w:eastAsia="en-US"/>
        </w:rPr>
        <w:tab/>
      </w:r>
      <w:r>
        <w:rPr>
          <w:rFonts w:eastAsiaTheme="minorHAnsi" w:cs="Arial"/>
          <w:color w:val="000000" w:themeColor="text1"/>
          <w:szCs w:val="20"/>
          <w:lang w:eastAsia="en-US"/>
        </w:rPr>
        <w:tab/>
        <w:t xml:space="preserve">Os bens poderão ser rejeitados, no todo ou em parte, quando em desacordo com as especificações constantes neste Termo de Referência e na proposta, devendo ser substituídos no prazo de 05 (cinco) dias, a contar da notificação da </w:t>
      </w:r>
      <w:r>
        <w:rPr>
          <w:rFonts w:eastAsiaTheme="minorHAnsi" w:cs="Arial"/>
          <w:color w:val="000000" w:themeColor="text1"/>
          <w:szCs w:val="20"/>
          <w:lang w:eastAsia="en-US"/>
        </w:rPr>
        <w:t>contratada, às suas custas, sem prejuízo da aplicação das penalidades.</w:t>
      </w:r>
    </w:p>
    <w:p w:rsidR="00F76A6F" w:rsidRDefault="00DD2A6A">
      <w:pPr>
        <w:spacing w:before="120" w:after="120" w:line="360" w:lineRule="auto"/>
        <w:ind w:left="1056"/>
        <w:jc w:val="both"/>
        <w:rPr>
          <w:rFonts w:eastAsiaTheme="minorHAnsi" w:cs="Arial"/>
          <w:color w:val="000000" w:themeColor="text1"/>
          <w:szCs w:val="20"/>
          <w:lang w:eastAsia="en-US"/>
        </w:rPr>
      </w:pPr>
      <w:r>
        <w:rPr>
          <w:rFonts w:eastAsiaTheme="minorHAnsi" w:cs="Arial"/>
          <w:color w:val="000000" w:themeColor="text1"/>
          <w:szCs w:val="20"/>
          <w:lang w:eastAsia="en-US"/>
        </w:rPr>
        <w:lastRenderedPageBreak/>
        <w:t>4.4.</w:t>
      </w:r>
      <w:r>
        <w:rPr>
          <w:rFonts w:eastAsiaTheme="minorHAnsi" w:cs="Arial"/>
          <w:color w:val="000000" w:themeColor="text1"/>
          <w:szCs w:val="20"/>
          <w:lang w:eastAsia="en-US"/>
        </w:rPr>
        <w:tab/>
      </w:r>
      <w:r>
        <w:rPr>
          <w:rFonts w:eastAsiaTheme="minorHAnsi" w:cs="Arial"/>
          <w:color w:val="000000" w:themeColor="text1"/>
          <w:szCs w:val="20"/>
          <w:lang w:eastAsia="en-US"/>
        </w:rPr>
        <w:tab/>
        <w:t>Os bens serão recebidos definitivamente no prazo de 15 (quinze) dias, contados do recebimento provisório, após a verificação da qualidade e quantidade do material e consequente ac</w:t>
      </w:r>
      <w:r>
        <w:rPr>
          <w:rFonts w:eastAsiaTheme="minorHAnsi" w:cs="Arial"/>
          <w:color w:val="000000" w:themeColor="text1"/>
          <w:szCs w:val="20"/>
          <w:lang w:eastAsia="en-US"/>
        </w:rPr>
        <w:t>eitação mediante termo circunstanciado.</w:t>
      </w:r>
    </w:p>
    <w:p w:rsidR="00F76A6F" w:rsidRDefault="00DD2A6A">
      <w:pPr>
        <w:spacing w:before="120" w:after="120" w:line="360" w:lineRule="auto"/>
        <w:ind w:left="1764"/>
        <w:jc w:val="both"/>
        <w:rPr>
          <w:rFonts w:eastAsiaTheme="minorHAnsi" w:cs="Arial"/>
          <w:color w:val="000000" w:themeColor="text1"/>
          <w:szCs w:val="20"/>
          <w:lang w:eastAsia="en-US"/>
        </w:rPr>
      </w:pPr>
      <w:r>
        <w:rPr>
          <w:rFonts w:eastAsiaTheme="minorHAnsi" w:cs="Arial"/>
          <w:color w:val="000000" w:themeColor="text1"/>
          <w:szCs w:val="20"/>
          <w:lang w:eastAsia="en-US"/>
        </w:rPr>
        <w:t>4.4.1.</w:t>
      </w:r>
      <w:r>
        <w:rPr>
          <w:rFonts w:eastAsiaTheme="minorHAnsi" w:cs="Arial"/>
          <w:color w:val="000000" w:themeColor="text1"/>
          <w:szCs w:val="20"/>
          <w:lang w:eastAsia="en-US"/>
        </w:rPr>
        <w:tab/>
        <w:t>Na hipótese de a verificação a que se refere o subitem anterior não ser procedida dentro do prazo fixado, reputar-se-á como realizada, consumando-se o recebimento definitivo no dia do esgotamento do prazo.</w:t>
      </w:r>
    </w:p>
    <w:p w:rsidR="00F76A6F" w:rsidRDefault="00DD2A6A">
      <w:pPr>
        <w:spacing w:before="120" w:after="120" w:line="360" w:lineRule="auto"/>
        <w:ind w:left="1056"/>
        <w:jc w:val="both"/>
        <w:rPr>
          <w:rFonts w:eastAsiaTheme="minorHAnsi" w:cs="Arial"/>
          <w:color w:val="000000" w:themeColor="text1"/>
          <w:szCs w:val="20"/>
          <w:lang w:eastAsia="en-US"/>
        </w:rPr>
      </w:pPr>
      <w:r>
        <w:rPr>
          <w:rFonts w:eastAsiaTheme="minorHAnsi" w:cs="Arial"/>
          <w:color w:val="000000" w:themeColor="text1"/>
          <w:szCs w:val="20"/>
          <w:lang w:eastAsia="en-US"/>
        </w:rPr>
        <w:t>4.5</w:t>
      </w:r>
      <w:r>
        <w:rPr>
          <w:rFonts w:eastAsiaTheme="minorHAnsi" w:cs="Arial"/>
          <w:color w:val="000000" w:themeColor="text1"/>
          <w:szCs w:val="20"/>
          <w:lang w:eastAsia="en-US"/>
        </w:rPr>
        <w:t>.</w:t>
      </w:r>
      <w:r>
        <w:rPr>
          <w:rFonts w:eastAsiaTheme="minorHAnsi" w:cs="Arial"/>
          <w:color w:val="000000" w:themeColor="text1"/>
          <w:szCs w:val="20"/>
          <w:lang w:eastAsia="en-US"/>
        </w:rPr>
        <w:tab/>
      </w:r>
      <w:r>
        <w:rPr>
          <w:rFonts w:eastAsiaTheme="minorHAnsi" w:cs="Arial"/>
          <w:color w:val="000000" w:themeColor="text1"/>
          <w:szCs w:val="20"/>
          <w:lang w:eastAsia="en-US"/>
        </w:rPr>
        <w:tab/>
        <w:t>O recebimento provisório ou definitivo do objeto não exclui a responsabilidade da contratada pelos prejuízos resultantes da incorreta execução do contrato.</w:t>
      </w:r>
    </w:p>
    <w:p w:rsidR="00F76A6F" w:rsidRDefault="00DD2A6A">
      <w:pPr>
        <w:spacing w:before="120" w:after="120" w:line="360" w:lineRule="auto"/>
        <w:jc w:val="both"/>
        <w:rPr>
          <w:rFonts w:eastAsiaTheme="minorHAnsi" w:cs="Arial"/>
          <w:b/>
          <w:bCs/>
          <w:color w:val="000000" w:themeColor="text1"/>
          <w:szCs w:val="20"/>
          <w:lang w:eastAsia="en-US"/>
        </w:rPr>
      </w:pPr>
      <w:r>
        <w:rPr>
          <w:rFonts w:eastAsiaTheme="minorHAnsi" w:cs="Arial"/>
          <w:b/>
          <w:bCs/>
          <w:color w:val="000000" w:themeColor="text1"/>
          <w:szCs w:val="20"/>
          <w:lang w:eastAsia="en-US"/>
        </w:rPr>
        <w:t>5.</w:t>
      </w:r>
      <w:r>
        <w:rPr>
          <w:rFonts w:eastAsiaTheme="minorHAnsi" w:cs="Arial"/>
          <w:b/>
          <w:bCs/>
          <w:color w:val="000000" w:themeColor="text1"/>
          <w:szCs w:val="20"/>
          <w:lang w:eastAsia="en-US"/>
        </w:rPr>
        <w:tab/>
        <w:t xml:space="preserve">OBRIGAÇÕES DA </w:t>
      </w:r>
      <w:proofErr w:type="gramStart"/>
      <w:r>
        <w:rPr>
          <w:rFonts w:eastAsiaTheme="minorHAnsi" w:cs="Arial"/>
          <w:b/>
          <w:bCs/>
          <w:color w:val="000000" w:themeColor="text1"/>
          <w:szCs w:val="20"/>
          <w:lang w:eastAsia="en-US"/>
        </w:rPr>
        <w:t>CONTRATANTE</w:t>
      </w:r>
      <w:proofErr w:type="gramEnd"/>
    </w:p>
    <w:p w:rsidR="00F76A6F" w:rsidRDefault="00DD2A6A">
      <w:pPr>
        <w:spacing w:before="120" w:after="120" w:line="360" w:lineRule="auto"/>
        <w:ind w:firstLine="708"/>
        <w:jc w:val="both"/>
        <w:rPr>
          <w:rFonts w:eastAsiaTheme="minorHAnsi" w:cs="Arial"/>
          <w:color w:val="000000" w:themeColor="text1"/>
          <w:szCs w:val="20"/>
          <w:lang w:eastAsia="en-US"/>
        </w:rPr>
      </w:pPr>
      <w:r>
        <w:rPr>
          <w:rFonts w:eastAsiaTheme="minorHAnsi" w:cs="Arial"/>
          <w:color w:val="000000" w:themeColor="text1"/>
          <w:szCs w:val="20"/>
          <w:lang w:eastAsia="en-US"/>
        </w:rPr>
        <w:t>5.1.</w:t>
      </w:r>
      <w:r>
        <w:rPr>
          <w:rFonts w:eastAsiaTheme="minorHAnsi" w:cs="Arial"/>
          <w:color w:val="000000" w:themeColor="text1"/>
          <w:szCs w:val="20"/>
          <w:lang w:eastAsia="en-US"/>
        </w:rPr>
        <w:tab/>
        <w:t>São obrigações da Contratante:</w:t>
      </w:r>
    </w:p>
    <w:p w:rsidR="00F76A6F" w:rsidRDefault="00DD2A6A">
      <w:pPr>
        <w:spacing w:before="120" w:after="120" w:line="360" w:lineRule="auto"/>
        <w:ind w:left="708" w:firstLine="708"/>
        <w:jc w:val="both"/>
        <w:rPr>
          <w:rFonts w:eastAsiaTheme="minorHAnsi" w:cs="Arial"/>
          <w:color w:val="000000" w:themeColor="text1"/>
          <w:szCs w:val="20"/>
          <w:lang w:eastAsia="en-US"/>
        </w:rPr>
      </w:pPr>
      <w:r>
        <w:rPr>
          <w:rFonts w:eastAsiaTheme="minorHAnsi" w:cs="Arial"/>
          <w:color w:val="000000" w:themeColor="text1"/>
          <w:szCs w:val="20"/>
          <w:lang w:eastAsia="en-US"/>
        </w:rPr>
        <w:t>5.1.1.</w:t>
      </w:r>
      <w:r>
        <w:rPr>
          <w:rFonts w:eastAsiaTheme="minorHAnsi" w:cs="Arial"/>
          <w:color w:val="000000" w:themeColor="text1"/>
          <w:szCs w:val="20"/>
          <w:lang w:eastAsia="en-US"/>
        </w:rPr>
        <w:tab/>
        <w:t>receber o objeto no prazo</w:t>
      </w:r>
      <w:r>
        <w:rPr>
          <w:rFonts w:eastAsiaTheme="minorHAnsi" w:cs="Arial"/>
          <w:color w:val="000000" w:themeColor="text1"/>
          <w:szCs w:val="20"/>
          <w:lang w:eastAsia="en-US"/>
        </w:rPr>
        <w:t xml:space="preserve"> e condições estabelecidas no Edital e seus anexos;</w:t>
      </w:r>
    </w:p>
    <w:p w:rsidR="00F76A6F" w:rsidRDefault="00DD2A6A">
      <w:pPr>
        <w:spacing w:before="120" w:after="120" w:line="360" w:lineRule="auto"/>
        <w:ind w:left="1416"/>
        <w:jc w:val="both"/>
        <w:rPr>
          <w:rFonts w:eastAsiaTheme="minorHAnsi" w:cs="Arial"/>
          <w:color w:val="000000" w:themeColor="text1"/>
          <w:szCs w:val="20"/>
          <w:lang w:eastAsia="en-US"/>
        </w:rPr>
      </w:pPr>
      <w:r>
        <w:rPr>
          <w:rFonts w:eastAsiaTheme="minorHAnsi" w:cs="Arial"/>
          <w:color w:val="000000" w:themeColor="text1"/>
          <w:szCs w:val="20"/>
          <w:lang w:eastAsia="en-US"/>
        </w:rPr>
        <w:t>5.1.2.</w:t>
      </w:r>
      <w:r>
        <w:rPr>
          <w:rFonts w:eastAsiaTheme="minorHAnsi" w:cs="Arial"/>
          <w:color w:val="000000" w:themeColor="text1"/>
          <w:szCs w:val="20"/>
          <w:lang w:eastAsia="en-US"/>
        </w:rPr>
        <w:tab/>
        <w:t>verificar minuciosamente, no prazo fixado, a conformidade dos bens recebidos provisoriamente com as especificações constantes do Edital e da proposta, para fins de aceitação e recebimento definitiv</w:t>
      </w:r>
      <w:r>
        <w:rPr>
          <w:rFonts w:eastAsiaTheme="minorHAnsi" w:cs="Arial"/>
          <w:color w:val="000000" w:themeColor="text1"/>
          <w:szCs w:val="20"/>
          <w:lang w:eastAsia="en-US"/>
        </w:rPr>
        <w:t>o;</w:t>
      </w:r>
    </w:p>
    <w:p w:rsidR="00F76A6F" w:rsidRDefault="00DD2A6A">
      <w:pPr>
        <w:spacing w:before="120" w:after="120" w:line="360" w:lineRule="auto"/>
        <w:ind w:left="1416"/>
        <w:jc w:val="both"/>
        <w:rPr>
          <w:rFonts w:eastAsiaTheme="minorHAnsi" w:cs="Arial"/>
          <w:color w:val="000000" w:themeColor="text1"/>
          <w:szCs w:val="20"/>
          <w:lang w:eastAsia="en-US"/>
        </w:rPr>
      </w:pPr>
      <w:r>
        <w:rPr>
          <w:rFonts w:eastAsiaTheme="minorHAnsi" w:cs="Arial"/>
          <w:color w:val="000000" w:themeColor="text1"/>
          <w:szCs w:val="20"/>
          <w:lang w:eastAsia="en-US"/>
        </w:rPr>
        <w:t>5.1.3.</w:t>
      </w:r>
      <w:r>
        <w:rPr>
          <w:rFonts w:eastAsiaTheme="minorHAnsi" w:cs="Arial"/>
          <w:color w:val="000000" w:themeColor="text1"/>
          <w:szCs w:val="20"/>
          <w:lang w:eastAsia="en-US"/>
        </w:rPr>
        <w:tab/>
        <w:t>comunicar à Contratada, por escrito, sobre imperfeições, falhas ou irregularidades verificadas no objeto fornecido, para que seja substituído, reparado ou corrigido;</w:t>
      </w:r>
    </w:p>
    <w:p w:rsidR="00F76A6F" w:rsidRDefault="00DD2A6A">
      <w:pPr>
        <w:spacing w:before="120" w:after="120" w:line="360" w:lineRule="auto"/>
        <w:ind w:left="1416"/>
        <w:jc w:val="both"/>
        <w:rPr>
          <w:rFonts w:eastAsiaTheme="minorHAnsi" w:cs="Arial"/>
          <w:color w:val="000000" w:themeColor="text1"/>
          <w:szCs w:val="20"/>
          <w:lang w:eastAsia="en-US"/>
        </w:rPr>
      </w:pPr>
      <w:r>
        <w:rPr>
          <w:rFonts w:eastAsiaTheme="minorHAnsi" w:cs="Arial"/>
          <w:color w:val="000000" w:themeColor="text1"/>
          <w:szCs w:val="20"/>
          <w:lang w:eastAsia="en-US"/>
        </w:rPr>
        <w:t>5.1.4.</w:t>
      </w:r>
      <w:r>
        <w:rPr>
          <w:rFonts w:eastAsiaTheme="minorHAnsi" w:cs="Arial"/>
          <w:color w:val="000000" w:themeColor="text1"/>
          <w:szCs w:val="20"/>
          <w:lang w:eastAsia="en-US"/>
        </w:rPr>
        <w:tab/>
        <w:t>acompanhar e fiscalizar o cumprimento das obrigações da Contratada, atrav</w:t>
      </w:r>
      <w:r>
        <w:rPr>
          <w:rFonts w:eastAsiaTheme="minorHAnsi" w:cs="Arial"/>
          <w:color w:val="000000" w:themeColor="text1"/>
          <w:szCs w:val="20"/>
          <w:lang w:eastAsia="en-US"/>
        </w:rPr>
        <w:t>és de comissão/servidor especialmente designado;</w:t>
      </w:r>
    </w:p>
    <w:p w:rsidR="00F76A6F" w:rsidRDefault="00DD2A6A">
      <w:pPr>
        <w:spacing w:before="120" w:after="120" w:line="360" w:lineRule="auto"/>
        <w:ind w:left="1416"/>
        <w:jc w:val="both"/>
        <w:rPr>
          <w:rFonts w:eastAsiaTheme="minorHAnsi" w:cs="Arial"/>
          <w:color w:val="000000" w:themeColor="text1"/>
          <w:szCs w:val="20"/>
          <w:lang w:eastAsia="en-US"/>
        </w:rPr>
      </w:pPr>
      <w:r>
        <w:rPr>
          <w:rFonts w:eastAsiaTheme="minorHAnsi" w:cs="Arial"/>
          <w:color w:val="000000" w:themeColor="text1"/>
          <w:szCs w:val="20"/>
          <w:lang w:eastAsia="en-US"/>
        </w:rPr>
        <w:t>5.1.5.</w:t>
      </w:r>
      <w:r>
        <w:rPr>
          <w:rFonts w:eastAsiaTheme="minorHAnsi" w:cs="Arial"/>
          <w:color w:val="000000" w:themeColor="text1"/>
          <w:szCs w:val="20"/>
          <w:lang w:eastAsia="en-US"/>
        </w:rPr>
        <w:tab/>
        <w:t>efetuar o pagamento à Contratada no valor correspondente ao fornecimento do objeto, no prazo e forma estabelecidos no Edital e seus anexos;</w:t>
      </w:r>
    </w:p>
    <w:p w:rsidR="00F76A6F" w:rsidRDefault="00DD2A6A">
      <w:pPr>
        <w:spacing w:before="120" w:after="120" w:line="360" w:lineRule="auto"/>
        <w:ind w:left="426"/>
        <w:jc w:val="both"/>
        <w:rPr>
          <w:rFonts w:eastAsiaTheme="minorHAnsi" w:cs="Arial"/>
          <w:color w:val="000000" w:themeColor="text1"/>
          <w:szCs w:val="20"/>
          <w:lang w:eastAsia="en-US"/>
        </w:rPr>
      </w:pPr>
      <w:r>
        <w:rPr>
          <w:rFonts w:eastAsiaTheme="minorHAnsi" w:cs="Arial"/>
          <w:color w:val="000000" w:themeColor="text1"/>
          <w:szCs w:val="20"/>
          <w:lang w:eastAsia="en-US"/>
        </w:rPr>
        <w:t>5.2.</w:t>
      </w:r>
      <w:r>
        <w:rPr>
          <w:rFonts w:eastAsiaTheme="minorHAnsi" w:cs="Arial"/>
          <w:color w:val="000000" w:themeColor="text1"/>
          <w:szCs w:val="20"/>
          <w:lang w:eastAsia="en-US"/>
        </w:rPr>
        <w:tab/>
        <w:t xml:space="preserve">A Administração não responderá por quaisquer </w:t>
      </w:r>
      <w:r>
        <w:rPr>
          <w:rFonts w:eastAsiaTheme="minorHAnsi" w:cs="Arial"/>
          <w:color w:val="000000" w:themeColor="text1"/>
          <w:szCs w:val="20"/>
          <w:lang w:eastAsia="en-US"/>
        </w:rPr>
        <w:t>compromissos assumidos pela Contratada com terceiros, ainda que vinculados à execução do presente Termo de Contrato, bem como por qualquer dano causado a terceiros em decorrência de ato da Contratada, de seus empregados, prepostos ou subordinados.</w:t>
      </w:r>
    </w:p>
    <w:p w:rsidR="00F76A6F" w:rsidRDefault="00DD2A6A">
      <w:pPr>
        <w:spacing w:before="120" w:after="120" w:line="360" w:lineRule="auto"/>
        <w:jc w:val="both"/>
        <w:rPr>
          <w:rFonts w:eastAsiaTheme="minorHAnsi" w:cs="Arial"/>
          <w:b/>
          <w:bCs/>
          <w:color w:val="000000" w:themeColor="text1"/>
          <w:szCs w:val="20"/>
          <w:lang w:eastAsia="en-US"/>
        </w:rPr>
      </w:pPr>
      <w:r>
        <w:rPr>
          <w:rFonts w:eastAsiaTheme="minorHAnsi" w:cs="Arial"/>
          <w:b/>
          <w:bCs/>
          <w:color w:val="000000" w:themeColor="text1"/>
          <w:szCs w:val="20"/>
          <w:lang w:eastAsia="en-US"/>
        </w:rPr>
        <w:lastRenderedPageBreak/>
        <w:t>6.</w:t>
      </w:r>
      <w:r>
        <w:rPr>
          <w:rFonts w:eastAsiaTheme="minorHAnsi" w:cs="Arial"/>
          <w:b/>
          <w:bCs/>
          <w:color w:val="000000" w:themeColor="text1"/>
          <w:szCs w:val="20"/>
          <w:lang w:eastAsia="en-US"/>
        </w:rPr>
        <w:tab/>
        <w:t>OBRIG</w:t>
      </w:r>
      <w:r>
        <w:rPr>
          <w:rFonts w:eastAsiaTheme="minorHAnsi" w:cs="Arial"/>
          <w:b/>
          <w:bCs/>
          <w:color w:val="000000" w:themeColor="text1"/>
          <w:szCs w:val="20"/>
          <w:lang w:eastAsia="en-US"/>
        </w:rPr>
        <w:t xml:space="preserve">AÇÕES DA </w:t>
      </w:r>
      <w:proofErr w:type="gramStart"/>
      <w:r>
        <w:rPr>
          <w:rFonts w:eastAsiaTheme="minorHAnsi" w:cs="Arial"/>
          <w:b/>
          <w:bCs/>
          <w:color w:val="000000" w:themeColor="text1"/>
          <w:szCs w:val="20"/>
          <w:lang w:eastAsia="en-US"/>
        </w:rPr>
        <w:t>CONTRATADA</w:t>
      </w:r>
      <w:proofErr w:type="gramEnd"/>
    </w:p>
    <w:p w:rsidR="00F76A6F" w:rsidRDefault="00DD2A6A">
      <w:pPr>
        <w:spacing w:before="120" w:after="120" w:line="360" w:lineRule="auto"/>
        <w:ind w:left="426"/>
        <w:jc w:val="both"/>
        <w:rPr>
          <w:rFonts w:eastAsiaTheme="minorHAnsi" w:cs="Arial"/>
          <w:color w:val="000000" w:themeColor="text1"/>
          <w:szCs w:val="20"/>
          <w:lang w:eastAsia="en-US"/>
        </w:rPr>
      </w:pPr>
      <w:r>
        <w:rPr>
          <w:rFonts w:eastAsiaTheme="minorHAnsi" w:cs="Arial"/>
          <w:color w:val="000000" w:themeColor="text1"/>
          <w:szCs w:val="20"/>
          <w:lang w:eastAsia="en-US"/>
        </w:rPr>
        <w:t>6.1.</w:t>
      </w:r>
      <w:r>
        <w:rPr>
          <w:rFonts w:eastAsiaTheme="minorHAnsi" w:cs="Arial"/>
          <w:color w:val="000000" w:themeColor="text1"/>
          <w:szCs w:val="20"/>
          <w:lang w:eastAsia="en-US"/>
        </w:rPr>
        <w:tab/>
        <w:t>A Contratada deve cumprir todas as obrigações constantes no Edital, seus anexos e sua proposta, assumindo como exclusivamente seus os riscos e as despesas decorrentes da boa e perfeita execução do objeto e, ainda:</w:t>
      </w:r>
    </w:p>
    <w:p w:rsidR="00F76A6F" w:rsidRDefault="00DD2A6A">
      <w:pPr>
        <w:spacing w:before="120" w:after="120" w:line="360" w:lineRule="auto"/>
        <w:ind w:left="990"/>
        <w:jc w:val="both"/>
        <w:rPr>
          <w:rFonts w:eastAsiaTheme="minorHAnsi" w:cs="Arial"/>
          <w:color w:val="000000" w:themeColor="text1"/>
          <w:szCs w:val="20"/>
          <w:lang w:eastAsia="en-US"/>
        </w:rPr>
      </w:pPr>
      <w:r>
        <w:rPr>
          <w:rFonts w:eastAsiaTheme="minorHAnsi" w:cs="Arial"/>
          <w:color w:val="000000" w:themeColor="text1"/>
          <w:szCs w:val="20"/>
          <w:lang w:eastAsia="en-US"/>
        </w:rPr>
        <w:t>6.1.1.</w:t>
      </w:r>
      <w:r>
        <w:rPr>
          <w:rFonts w:eastAsiaTheme="minorHAnsi" w:cs="Arial"/>
          <w:color w:val="000000" w:themeColor="text1"/>
          <w:szCs w:val="20"/>
          <w:lang w:eastAsia="en-US"/>
        </w:rPr>
        <w:tab/>
        <w:t xml:space="preserve">efetuar a </w:t>
      </w:r>
      <w:r>
        <w:rPr>
          <w:rFonts w:eastAsiaTheme="minorHAnsi" w:cs="Arial"/>
          <w:color w:val="000000" w:themeColor="text1"/>
          <w:szCs w:val="20"/>
          <w:lang w:eastAsia="en-US"/>
        </w:rPr>
        <w:t xml:space="preserve">entrega do objeto em perfeitas condições, conforme especificações, prazo e local constantes no Termo de Referência e seus anexos, acompanhado da respectiva nota fiscal, na qual constarão as indicações referentes </w:t>
      </w:r>
      <w:proofErr w:type="gramStart"/>
      <w:r>
        <w:rPr>
          <w:rFonts w:eastAsiaTheme="minorHAnsi" w:cs="Arial"/>
          <w:color w:val="000000" w:themeColor="text1"/>
          <w:szCs w:val="20"/>
          <w:lang w:eastAsia="en-US"/>
        </w:rPr>
        <w:t>a</w:t>
      </w:r>
      <w:proofErr w:type="gramEnd"/>
      <w:r>
        <w:rPr>
          <w:rFonts w:eastAsiaTheme="minorHAnsi" w:cs="Arial"/>
          <w:color w:val="000000" w:themeColor="text1"/>
          <w:szCs w:val="20"/>
          <w:lang w:eastAsia="en-US"/>
        </w:rPr>
        <w:t xml:space="preserve">: marca, fabricante, modelo, procedência e </w:t>
      </w:r>
      <w:r>
        <w:rPr>
          <w:rFonts w:eastAsiaTheme="minorHAnsi" w:cs="Arial"/>
          <w:color w:val="000000" w:themeColor="text1"/>
          <w:szCs w:val="20"/>
          <w:lang w:eastAsia="en-US"/>
        </w:rPr>
        <w:t>prazo de garantia ou validade;</w:t>
      </w:r>
    </w:p>
    <w:p w:rsidR="00F76A6F" w:rsidRDefault="00DD2A6A">
      <w:pPr>
        <w:spacing w:before="120" w:after="120" w:line="360" w:lineRule="auto"/>
        <w:ind w:left="1698"/>
        <w:jc w:val="both"/>
        <w:rPr>
          <w:rFonts w:eastAsiaTheme="minorHAnsi" w:cs="Arial"/>
          <w:color w:val="000000" w:themeColor="text1"/>
          <w:szCs w:val="20"/>
          <w:lang w:eastAsia="en-US"/>
        </w:rPr>
      </w:pPr>
      <w:r>
        <w:rPr>
          <w:rFonts w:eastAsiaTheme="minorHAnsi" w:cs="Arial"/>
          <w:color w:val="000000" w:themeColor="text1"/>
          <w:szCs w:val="20"/>
          <w:lang w:eastAsia="en-US"/>
        </w:rPr>
        <w:t>6.1.1.1.</w:t>
      </w:r>
      <w:r>
        <w:rPr>
          <w:rFonts w:eastAsiaTheme="minorHAnsi" w:cs="Arial"/>
          <w:color w:val="000000" w:themeColor="text1"/>
          <w:szCs w:val="20"/>
          <w:lang w:eastAsia="en-US"/>
        </w:rPr>
        <w:tab/>
        <w:t>O objeto deve estar acompanhado do manual do usuário, com uma versão em português e da relação da rede de assistência técnica autorizada;</w:t>
      </w:r>
    </w:p>
    <w:p w:rsidR="00F76A6F" w:rsidRDefault="00DD2A6A">
      <w:pPr>
        <w:spacing w:before="120" w:after="120" w:line="360" w:lineRule="auto"/>
        <w:ind w:left="990"/>
        <w:jc w:val="both"/>
        <w:rPr>
          <w:rFonts w:eastAsiaTheme="minorHAnsi" w:cs="Arial"/>
          <w:color w:val="000000" w:themeColor="text1"/>
          <w:szCs w:val="20"/>
          <w:lang w:eastAsia="en-US"/>
        </w:rPr>
      </w:pPr>
      <w:r>
        <w:rPr>
          <w:rFonts w:eastAsiaTheme="minorHAnsi" w:cs="Arial"/>
          <w:color w:val="000000" w:themeColor="text1"/>
          <w:szCs w:val="20"/>
          <w:lang w:eastAsia="en-US"/>
        </w:rPr>
        <w:t>6.1.2.</w:t>
      </w:r>
      <w:r>
        <w:rPr>
          <w:rFonts w:eastAsiaTheme="minorHAnsi" w:cs="Arial"/>
          <w:color w:val="000000" w:themeColor="text1"/>
          <w:szCs w:val="20"/>
          <w:lang w:eastAsia="en-US"/>
        </w:rPr>
        <w:tab/>
        <w:t>responsabilizar-se pelos vícios e danos decorrentes do objeto, de acord</w:t>
      </w:r>
      <w:r>
        <w:rPr>
          <w:rFonts w:eastAsiaTheme="minorHAnsi" w:cs="Arial"/>
          <w:color w:val="000000" w:themeColor="text1"/>
          <w:szCs w:val="20"/>
          <w:lang w:eastAsia="en-US"/>
        </w:rPr>
        <w:t>o com os artigos 12, 13 e 17 a 27, do Código de Defesa do Consumidor (Lei nº 8.078, de 1990);</w:t>
      </w:r>
    </w:p>
    <w:p w:rsidR="00F76A6F" w:rsidRDefault="00DD2A6A">
      <w:pPr>
        <w:spacing w:before="120" w:after="120" w:line="360" w:lineRule="auto"/>
        <w:ind w:left="990"/>
        <w:jc w:val="both"/>
        <w:rPr>
          <w:rFonts w:eastAsiaTheme="minorHAnsi" w:cs="Arial"/>
          <w:color w:val="000000" w:themeColor="text1"/>
          <w:szCs w:val="20"/>
          <w:lang w:eastAsia="en-US"/>
        </w:rPr>
      </w:pPr>
      <w:r>
        <w:rPr>
          <w:rFonts w:eastAsiaTheme="minorHAnsi" w:cs="Arial"/>
          <w:color w:val="000000" w:themeColor="text1"/>
          <w:szCs w:val="20"/>
          <w:lang w:eastAsia="en-US"/>
        </w:rPr>
        <w:t>6.1.3.</w:t>
      </w:r>
      <w:r>
        <w:rPr>
          <w:rFonts w:eastAsiaTheme="minorHAnsi" w:cs="Arial"/>
          <w:color w:val="000000" w:themeColor="text1"/>
          <w:szCs w:val="20"/>
          <w:lang w:eastAsia="en-US"/>
        </w:rPr>
        <w:tab/>
        <w:t>substituir, reparar ou corrigir, às suas expensas, no prazo fixado neste Termo de Referência, o objeto com avarias ou defeitos;</w:t>
      </w:r>
    </w:p>
    <w:p w:rsidR="00F76A6F" w:rsidRDefault="00DD2A6A">
      <w:pPr>
        <w:spacing w:before="120" w:after="120" w:line="360" w:lineRule="auto"/>
        <w:ind w:left="990"/>
        <w:jc w:val="both"/>
        <w:rPr>
          <w:rFonts w:eastAsiaTheme="minorHAnsi" w:cs="Arial"/>
          <w:color w:val="000000" w:themeColor="text1"/>
          <w:szCs w:val="20"/>
          <w:lang w:eastAsia="en-US"/>
        </w:rPr>
      </w:pPr>
      <w:r>
        <w:rPr>
          <w:rFonts w:eastAsiaTheme="minorHAnsi" w:cs="Arial"/>
          <w:color w:val="000000" w:themeColor="text1"/>
          <w:szCs w:val="20"/>
          <w:lang w:eastAsia="en-US"/>
        </w:rPr>
        <w:t>6.1.4.</w:t>
      </w:r>
      <w:r>
        <w:rPr>
          <w:rFonts w:eastAsiaTheme="minorHAnsi" w:cs="Arial"/>
          <w:color w:val="000000" w:themeColor="text1"/>
          <w:szCs w:val="20"/>
          <w:lang w:eastAsia="en-US"/>
        </w:rPr>
        <w:tab/>
        <w:t>comunicar à Contrata</w:t>
      </w:r>
      <w:r>
        <w:rPr>
          <w:rFonts w:eastAsiaTheme="minorHAnsi" w:cs="Arial"/>
          <w:color w:val="000000" w:themeColor="text1"/>
          <w:szCs w:val="20"/>
          <w:lang w:eastAsia="en-US"/>
        </w:rPr>
        <w:t>nte, no prazo máximo de 24 (vinte e quatro) horas que antecede a data da entrega, os motivos que impossibilitem o cumprimento do prazo previsto, com a devida comprovação;</w:t>
      </w:r>
    </w:p>
    <w:p w:rsidR="00F76A6F" w:rsidRDefault="00DD2A6A">
      <w:pPr>
        <w:spacing w:before="120" w:after="120" w:line="360" w:lineRule="auto"/>
        <w:ind w:left="990"/>
        <w:jc w:val="both"/>
        <w:rPr>
          <w:rFonts w:eastAsiaTheme="minorHAnsi" w:cs="Arial"/>
          <w:color w:val="000000" w:themeColor="text1"/>
          <w:szCs w:val="20"/>
          <w:lang w:eastAsia="en-US"/>
        </w:rPr>
      </w:pPr>
      <w:r>
        <w:rPr>
          <w:rFonts w:eastAsiaTheme="minorHAnsi" w:cs="Arial"/>
          <w:color w:val="000000" w:themeColor="text1"/>
          <w:szCs w:val="20"/>
          <w:lang w:eastAsia="en-US"/>
        </w:rPr>
        <w:t>6.1.5.</w:t>
      </w:r>
      <w:r>
        <w:rPr>
          <w:rFonts w:eastAsiaTheme="minorHAnsi" w:cs="Arial"/>
          <w:color w:val="000000" w:themeColor="text1"/>
          <w:szCs w:val="20"/>
          <w:lang w:eastAsia="en-US"/>
        </w:rPr>
        <w:tab/>
        <w:t>manter, durante toda a execução do contrato, em compatibilidade com as obrigaç</w:t>
      </w:r>
      <w:r>
        <w:rPr>
          <w:rFonts w:eastAsiaTheme="minorHAnsi" w:cs="Arial"/>
          <w:color w:val="000000" w:themeColor="text1"/>
          <w:szCs w:val="20"/>
          <w:lang w:eastAsia="en-US"/>
        </w:rPr>
        <w:t>ões assumidas, todas as condições de habilitação e qualificação exigidas na licitação;</w:t>
      </w:r>
    </w:p>
    <w:p w:rsidR="00F76A6F" w:rsidRDefault="00DD2A6A">
      <w:pPr>
        <w:spacing w:before="120" w:after="120" w:line="360" w:lineRule="auto"/>
        <w:ind w:left="708" w:firstLine="282"/>
        <w:jc w:val="both"/>
        <w:rPr>
          <w:rFonts w:eastAsiaTheme="minorHAnsi" w:cs="Arial"/>
          <w:color w:val="000000" w:themeColor="text1"/>
          <w:szCs w:val="20"/>
          <w:lang w:eastAsia="en-US"/>
        </w:rPr>
      </w:pPr>
      <w:r>
        <w:rPr>
          <w:rFonts w:eastAsiaTheme="minorHAnsi" w:cs="Arial"/>
          <w:color w:val="000000" w:themeColor="text1"/>
          <w:szCs w:val="20"/>
          <w:lang w:eastAsia="en-US"/>
        </w:rPr>
        <w:t>6.1.6.</w:t>
      </w:r>
      <w:r>
        <w:rPr>
          <w:rFonts w:eastAsiaTheme="minorHAnsi" w:cs="Arial"/>
          <w:color w:val="000000" w:themeColor="text1"/>
          <w:szCs w:val="20"/>
          <w:lang w:eastAsia="en-US"/>
        </w:rPr>
        <w:tab/>
        <w:t>indicar preposto para representá-la durante a execução do contrato.</w:t>
      </w:r>
    </w:p>
    <w:p w:rsidR="00F76A6F" w:rsidRDefault="00DD2A6A">
      <w:pPr>
        <w:pStyle w:val="Nivel1"/>
        <w:numPr>
          <w:ilvl w:val="0"/>
          <w:numId w:val="5"/>
        </w:numPr>
        <w:rPr>
          <w:color w:val="000000" w:themeColor="text1"/>
        </w:rPr>
      </w:pPr>
      <w:r>
        <w:rPr>
          <w:color w:val="000000" w:themeColor="text1"/>
        </w:rPr>
        <w:t>DA SUBCONTRATAÇÃO</w:t>
      </w:r>
    </w:p>
    <w:p w:rsidR="00F76A6F" w:rsidRDefault="00DD2A6A">
      <w:pPr>
        <w:numPr>
          <w:ilvl w:val="1"/>
          <w:numId w:val="2"/>
        </w:numPr>
        <w:spacing w:line="360" w:lineRule="auto"/>
        <w:jc w:val="both"/>
        <w:rPr>
          <w:rFonts w:cs="Arial"/>
          <w:color w:val="000000" w:themeColor="text1"/>
          <w:szCs w:val="20"/>
        </w:rPr>
      </w:pPr>
      <w:r>
        <w:rPr>
          <w:rFonts w:cs="Arial"/>
          <w:color w:val="000000" w:themeColor="text1"/>
          <w:szCs w:val="20"/>
        </w:rPr>
        <w:t xml:space="preserve">É vedada a subcontratação completa ou parcial da parcela principal da </w:t>
      </w:r>
      <w:r>
        <w:rPr>
          <w:rFonts w:cs="Arial"/>
          <w:color w:val="000000" w:themeColor="text1"/>
          <w:szCs w:val="20"/>
        </w:rPr>
        <w:t>obrigação que neste caso trata-se do fornecimento de equipamentos.</w:t>
      </w:r>
    </w:p>
    <w:p w:rsidR="00F76A6F" w:rsidRDefault="00DD2A6A">
      <w:pPr>
        <w:numPr>
          <w:ilvl w:val="1"/>
          <w:numId w:val="2"/>
        </w:numPr>
        <w:spacing w:line="360" w:lineRule="auto"/>
        <w:jc w:val="both"/>
        <w:rPr>
          <w:rFonts w:cs="Arial"/>
          <w:color w:val="000000" w:themeColor="text1"/>
          <w:szCs w:val="20"/>
        </w:rPr>
      </w:pPr>
      <w:r>
        <w:rPr>
          <w:rFonts w:cs="Arial"/>
          <w:color w:val="000000" w:themeColor="text1"/>
          <w:szCs w:val="20"/>
        </w:rPr>
        <w:lastRenderedPageBreak/>
        <w:t>Serão aceitas subcontratações de serviços acessórios para fornecimento do objeto deste contrato, contudo, em qualquer situação, a licitante vencedora é a única e integral responsável pelo f</w:t>
      </w:r>
      <w:r>
        <w:rPr>
          <w:rFonts w:cs="Arial"/>
          <w:color w:val="000000" w:themeColor="text1"/>
          <w:szCs w:val="20"/>
        </w:rPr>
        <w:t>ornecimento global do objeto, desde que a subcontratada atenda às exigências técnicas deste Termo de Referência e a subcontratação seja previamente aprovada pela gestão/fiscalização do contrato.</w:t>
      </w:r>
    </w:p>
    <w:p w:rsidR="00F76A6F" w:rsidRDefault="00DD2A6A">
      <w:pPr>
        <w:spacing w:line="360" w:lineRule="auto"/>
        <w:jc w:val="both"/>
        <w:rPr>
          <w:rFonts w:cs="Arial"/>
          <w:b/>
          <w:bCs/>
          <w:color w:val="000000" w:themeColor="text1"/>
          <w:szCs w:val="20"/>
        </w:rPr>
      </w:pPr>
      <w:r>
        <w:rPr>
          <w:rFonts w:cs="Arial"/>
          <w:b/>
          <w:bCs/>
          <w:color w:val="000000" w:themeColor="text1"/>
          <w:szCs w:val="20"/>
        </w:rPr>
        <w:t>8.</w:t>
      </w:r>
      <w:r>
        <w:rPr>
          <w:rFonts w:cs="Arial"/>
          <w:b/>
          <w:bCs/>
          <w:color w:val="000000" w:themeColor="text1"/>
          <w:szCs w:val="20"/>
        </w:rPr>
        <w:tab/>
        <w:t xml:space="preserve">DA ALTERAÇÃO </w:t>
      </w:r>
      <w:proofErr w:type="gramStart"/>
      <w:r>
        <w:rPr>
          <w:rFonts w:cs="Arial"/>
          <w:b/>
          <w:bCs/>
          <w:color w:val="000000" w:themeColor="text1"/>
          <w:szCs w:val="20"/>
        </w:rPr>
        <w:t>SUBJETIVA</w:t>
      </w:r>
      <w:proofErr w:type="gramEnd"/>
    </w:p>
    <w:p w:rsidR="00F76A6F" w:rsidRDefault="00DD2A6A">
      <w:pPr>
        <w:spacing w:line="360" w:lineRule="auto"/>
        <w:ind w:left="426"/>
        <w:jc w:val="both"/>
        <w:rPr>
          <w:rFonts w:cs="Arial"/>
          <w:color w:val="000000" w:themeColor="text1"/>
          <w:szCs w:val="20"/>
        </w:rPr>
      </w:pPr>
      <w:r>
        <w:rPr>
          <w:rFonts w:cs="Arial"/>
          <w:color w:val="000000" w:themeColor="text1"/>
          <w:szCs w:val="20"/>
        </w:rPr>
        <w:t>8.1.</w:t>
      </w:r>
      <w:r>
        <w:rPr>
          <w:rFonts w:cs="Arial"/>
          <w:color w:val="000000" w:themeColor="text1"/>
          <w:szCs w:val="20"/>
        </w:rPr>
        <w:tab/>
        <w:t>É admissível a fusão, cisão ou</w:t>
      </w:r>
      <w:r>
        <w:rPr>
          <w:rFonts w:cs="Arial"/>
          <w:color w:val="000000" w:themeColor="text1"/>
          <w:szCs w:val="20"/>
        </w:rPr>
        <w:t xml:space="preserve"> incorporação da contratada com/em outra pessoa jurídica, desde que sejam observados pela nova pessoa jurídica todos os requisitos de habilitação exigidos na licitação original; sejam mantidas as demais cláusulas e condições do contrato; não haja prejuízo </w:t>
      </w:r>
      <w:r>
        <w:rPr>
          <w:rFonts w:cs="Arial"/>
          <w:color w:val="000000" w:themeColor="text1"/>
          <w:szCs w:val="20"/>
        </w:rPr>
        <w:t>à execução do objeto pactuado e haja a anuência expressa da Administração à continuidade do contrato.</w:t>
      </w:r>
    </w:p>
    <w:p w:rsidR="00F76A6F" w:rsidRDefault="00DD2A6A">
      <w:pPr>
        <w:spacing w:line="360" w:lineRule="auto"/>
        <w:jc w:val="both"/>
        <w:rPr>
          <w:rFonts w:cs="Arial"/>
          <w:b/>
          <w:bCs/>
          <w:szCs w:val="20"/>
        </w:rPr>
      </w:pPr>
      <w:r>
        <w:rPr>
          <w:rFonts w:cs="Arial"/>
          <w:b/>
          <w:bCs/>
          <w:szCs w:val="20"/>
        </w:rPr>
        <w:t>9.</w:t>
      </w:r>
      <w:r>
        <w:rPr>
          <w:rFonts w:cs="Arial"/>
          <w:b/>
          <w:bCs/>
          <w:szCs w:val="20"/>
        </w:rPr>
        <w:tab/>
        <w:t xml:space="preserve">DO CONTROLE E FISCALIZAÇÃO DA </w:t>
      </w:r>
      <w:proofErr w:type="gramStart"/>
      <w:r>
        <w:rPr>
          <w:rFonts w:cs="Arial"/>
          <w:b/>
          <w:bCs/>
          <w:szCs w:val="20"/>
        </w:rPr>
        <w:t>EXECUÇÃO</w:t>
      </w:r>
      <w:proofErr w:type="gramEnd"/>
    </w:p>
    <w:p w:rsidR="00F76A6F" w:rsidRDefault="00DD2A6A">
      <w:pPr>
        <w:spacing w:line="360" w:lineRule="auto"/>
        <w:ind w:left="708"/>
        <w:jc w:val="both"/>
        <w:rPr>
          <w:rFonts w:cs="Arial"/>
          <w:color w:val="000000" w:themeColor="text1"/>
          <w:szCs w:val="20"/>
        </w:rPr>
      </w:pPr>
      <w:r>
        <w:rPr>
          <w:rFonts w:cs="Arial"/>
          <w:color w:val="000000" w:themeColor="text1"/>
          <w:szCs w:val="20"/>
        </w:rPr>
        <w:t>9.1.</w:t>
      </w:r>
      <w:r>
        <w:rPr>
          <w:rFonts w:cs="Arial"/>
          <w:color w:val="000000" w:themeColor="text1"/>
          <w:szCs w:val="20"/>
        </w:rPr>
        <w:tab/>
        <w:t xml:space="preserve">Nos termos do art. 67 Lei nº 8.666, de 1993, será designado representante para acompanhar e fiscalizar a </w:t>
      </w:r>
      <w:r>
        <w:rPr>
          <w:rFonts w:cs="Arial"/>
          <w:color w:val="000000" w:themeColor="text1"/>
          <w:szCs w:val="20"/>
        </w:rPr>
        <w:t>entrega dos bens, anotando em registro próprio todas as ocorrências relacionadas com a execução e determinando o que for necessário à regularização de falhas ou defeitos observados.</w:t>
      </w:r>
    </w:p>
    <w:p w:rsidR="00F76A6F" w:rsidRDefault="00DD2A6A">
      <w:pPr>
        <w:spacing w:line="360" w:lineRule="auto"/>
        <w:ind w:left="1416"/>
        <w:jc w:val="both"/>
        <w:rPr>
          <w:rFonts w:cs="Arial"/>
          <w:color w:val="000000" w:themeColor="text1"/>
          <w:szCs w:val="20"/>
        </w:rPr>
      </w:pPr>
      <w:r>
        <w:rPr>
          <w:rFonts w:cs="Arial"/>
          <w:color w:val="000000" w:themeColor="text1"/>
          <w:szCs w:val="20"/>
        </w:rPr>
        <w:t>9.1.1.</w:t>
      </w:r>
      <w:r>
        <w:rPr>
          <w:rFonts w:cs="Arial"/>
          <w:color w:val="000000" w:themeColor="text1"/>
          <w:szCs w:val="20"/>
        </w:rPr>
        <w:tab/>
        <w:t xml:space="preserve">O recebimento de material de valor superior a R$ 176.000,00 (cento </w:t>
      </w:r>
      <w:r>
        <w:rPr>
          <w:rFonts w:cs="Arial"/>
          <w:color w:val="000000" w:themeColor="text1"/>
          <w:szCs w:val="20"/>
        </w:rPr>
        <w:t xml:space="preserve">e setenta e seis mil reais) será confiado a uma comissão de, no mínimo, </w:t>
      </w:r>
      <w:proofErr w:type="gramStart"/>
      <w:r>
        <w:rPr>
          <w:rFonts w:cs="Arial"/>
          <w:color w:val="000000" w:themeColor="text1"/>
          <w:szCs w:val="20"/>
        </w:rPr>
        <w:t>3</w:t>
      </w:r>
      <w:proofErr w:type="gramEnd"/>
      <w:r>
        <w:rPr>
          <w:rFonts w:cs="Arial"/>
          <w:color w:val="000000" w:themeColor="text1"/>
          <w:szCs w:val="20"/>
        </w:rPr>
        <w:t xml:space="preserve"> (três) membros, designados pela autoridade competente.</w:t>
      </w:r>
    </w:p>
    <w:p w:rsidR="00F76A6F" w:rsidRDefault="00DD2A6A">
      <w:pPr>
        <w:spacing w:line="360" w:lineRule="auto"/>
        <w:ind w:left="708"/>
        <w:jc w:val="both"/>
        <w:rPr>
          <w:rFonts w:cs="Arial"/>
          <w:color w:val="000000" w:themeColor="text1"/>
          <w:szCs w:val="20"/>
        </w:rPr>
      </w:pPr>
      <w:r>
        <w:rPr>
          <w:rFonts w:cs="Arial"/>
          <w:color w:val="000000" w:themeColor="text1"/>
          <w:szCs w:val="20"/>
        </w:rPr>
        <w:t>9.2.</w:t>
      </w:r>
      <w:r>
        <w:rPr>
          <w:rFonts w:cs="Arial"/>
          <w:color w:val="000000" w:themeColor="text1"/>
          <w:szCs w:val="20"/>
        </w:rPr>
        <w:tab/>
        <w:t xml:space="preserve">A fiscalização de que trata este item não exclui nem reduz a responsabilidade da Contratada, inclusive perante terceiros, </w:t>
      </w:r>
      <w:r>
        <w:rPr>
          <w:rFonts w:cs="Arial"/>
          <w:color w:val="000000" w:themeColor="text1"/>
          <w:szCs w:val="20"/>
        </w:rPr>
        <w:t>por qualquer irregularidade, ainda que resultante de imperfeições técnicas ou vícios redibitórios, e, na ocorrência desta, não implica em corresponsabilidade da Administração ou de seus agentes e prepostos, de conformidade com o art. 70 da Lei nº 8.666, de</w:t>
      </w:r>
      <w:r>
        <w:rPr>
          <w:rFonts w:cs="Arial"/>
          <w:color w:val="000000" w:themeColor="text1"/>
          <w:szCs w:val="20"/>
        </w:rPr>
        <w:t xml:space="preserve"> 1993.</w:t>
      </w:r>
    </w:p>
    <w:p w:rsidR="00F76A6F" w:rsidRDefault="00DD2A6A">
      <w:pPr>
        <w:spacing w:line="360" w:lineRule="auto"/>
        <w:ind w:left="426"/>
        <w:jc w:val="both"/>
        <w:rPr>
          <w:rFonts w:cs="Arial"/>
          <w:color w:val="000000" w:themeColor="text1"/>
          <w:szCs w:val="20"/>
        </w:rPr>
      </w:pPr>
      <w:r>
        <w:rPr>
          <w:rFonts w:cs="Arial"/>
          <w:color w:val="000000" w:themeColor="text1"/>
          <w:szCs w:val="20"/>
        </w:rPr>
        <w:lastRenderedPageBreak/>
        <w:t>9.3.</w:t>
      </w:r>
      <w:r>
        <w:rPr>
          <w:rFonts w:cs="Arial"/>
          <w:color w:val="000000" w:themeColor="text1"/>
          <w:szCs w:val="20"/>
        </w:rPr>
        <w:tab/>
        <w:t xml:space="preserve">O representante da Administração anotará em registro próprio todas as ocorrências relacionadas com a execução do contrato, indicando dia, mês e ano, bem como o nome dos funcionários eventualmente envolvidos, determinando o que for necessário à </w:t>
      </w:r>
      <w:r>
        <w:rPr>
          <w:rFonts w:cs="Arial"/>
          <w:color w:val="000000" w:themeColor="text1"/>
          <w:szCs w:val="20"/>
        </w:rPr>
        <w:t>regularização das falhas ou defeitos observados e encaminhando os apontamentos à autoridade competente para as providências cabíveis.</w:t>
      </w:r>
    </w:p>
    <w:p w:rsidR="00F76A6F" w:rsidRDefault="00DD2A6A">
      <w:pPr>
        <w:spacing w:line="360" w:lineRule="auto"/>
        <w:jc w:val="both"/>
        <w:rPr>
          <w:rFonts w:cs="Arial"/>
          <w:color w:val="000000" w:themeColor="text1"/>
          <w:szCs w:val="20"/>
        </w:rPr>
      </w:pPr>
      <w:r>
        <w:rPr>
          <w:rFonts w:cs="Arial"/>
          <w:b/>
          <w:bCs/>
          <w:szCs w:val="20"/>
        </w:rPr>
        <w:t>10.</w:t>
      </w:r>
      <w:r>
        <w:rPr>
          <w:rFonts w:cs="Arial"/>
          <w:b/>
          <w:bCs/>
          <w:szCs w:val="20"/>
        </w:rPr>
        <w:tab/>
        <w:t>DO PAGAMENTO</w:t>
      </w:r>
    </w:p>
    <w:p w:rsidR="00F76A6F" w:rsidRDefault="00DD2A6A">
      <w:pPr>
        <w:spacing w:line="360" w:lineRule="auto"/>
        <w:ind w:left="708"/>
        <w:jc w:val="both"/>
        <w:rPr>
          <w:rFonts w:cs="Arial"/>
          <w:color w:val="000000" w:themeColor="text1"/>
          <w:szCs w:val="20"/>
        </w:rPr>
      </w:pPr>
      <w:r>
        <w:rPr>
          <w:rFonts w:cs="Arial"/>
          <w:color w:val="000000" w:themeColor="text1"/>
          <w:szCs w:val="20"/>
        </w:rPr>
        <w:t>10.1.</w:t>
      </w:r>
      <w:r>
        <w:rPr>
          <w:rFonts w:cs="Arial"/>
          <w:color w:val="000000" w:themeColor="text1"/>
          <w:szCs w:val="20"/>
        </w:rPr>
        <w:tab/>
        <w:t>O pagamento será realizado no prazo máximo de até 30 (trinta) dias, contados a partir do recebiment</w:t>
      </w:r>
      <w:r>
        <w:rPr>
          <w:rFonts w:cs="Arial"/>
          <w:color w:val="000000" w:themeColor="text1"/>
          <w:szCs w:val="20"/>
        </w:rPr>
        <w:t xml:space="preserve">o da Nota Fiscal ou Fatura, através de ordem bancária, para crédito em banco, agência e conta </w:t>
      </w:r>
      <w:proofErr w:type="gramStart"/>
      <w:r>
        <w:rPr>
          <w:rFonts w:cs="Arial"/>
          <w:color w:val="000000" w:themeColor="text1"/>
          <w:szCs w:val="20"/>
        </w:rPr>
        <w:t>corrente indicados pelo contratado</w:t>
      </w:r>
      <w:proofErr w:type="gramEnd"/>
      <w:r>
        <w:rPr>
          <w:rFonts w:cs="Arial"/>
          <w:color w:val="000000" w:themeColor="text1"/>
          <w:szCs w:val="20"/>
        </w:rPr>
        <w:t>.</w:t>
      </w:r>
    </w:p>
    <w:p w:rsidR="00F76A6F" w:rsidRPr="00DD2A6A" w:rsidRDefault="00DD2A6A">
      <w:pPr>
        <w:spacing w:line="360" w:lineRule="auto"/>
        <w:ind w:left="1410"/>
        <w:jc w:val="both"/>
        <w:rPr>
          <w:rFonts w:cs="Arial"/>
          <w:szCs w:val="20"/>
        </w:rPr>
      </w:pPr>
      <w:r w:rsidRPr="00DD2A6A">
        <w:rPr>
          <w:rFonts w:cs="Arial"/>
          <w:szCs w:val="20"/>
        </w:rPr>
        <w:t>10.1.1 o pagamento será realizado conforme cronograma e cumprimento das etapas relacionadas abaixo:</w:t>
      </w:r>
    </w:p>
    <w:p w:rsidR="00F76A6F" w:rsidRPr="00DD2A6A" w:rsidRDefault="00DD2A6A">
      <w:pPr>
        <w:spacing w:line="360" w:lineRule="auto"/>
        <w:ind w:left="1416"/>
        <w:jc w:val="both"/>
        <w:rPr>
          <w:rFonts w:cs="Arial"/>
          <w:szCs w:val="20"/>
        </w:rPr>
      </w:pPr>
      <w:r w:rsidRPr="00DD2A6A">
        <w:rPr>
          <w:rFonts w:cs="Arial"/>
          <w:szCs w:val="20"/>
        </w:rPr>
        <w:t>I.</w:t>
      </w:r>
      <w:r w:rsidRPr="00DD2A6A">
        <w:rPr>
          <w:rFonts w:cs="Arial"/>
          <w:szCs w:val="20"/>
        </w:rPr>
        <w:tab/>
        <w:t>10% do valor contratado</w:t>
      </w:r>
      <w:r w:rsidRPr="00DD2A6A">
        <w:rPr>
          <w:rFonts w:cs="Arial"/>
          <w:szCs w:val="20"/>
        </w:rPr>
        <w:t xml:space="preserve"> mediante apresentação da ART (Anotação de Responsabilidade Técnica) e entrega dos projetos executivos devidamente revisados às condições reais da edificação e aprovados pela contratante, que deverão ocorrer no prazo de 30 dias contados a partir da data da</w:t>
      </w:r>
      <w:r w:rsidRPr="00DD2A6A">
        <w:rPr>
          <w:rFonts w:cs="Arial"/>
          <w:szCs w:val="20"/>
        </w:rPr>
        <w:t xml:space="preserve"> assinatura do contrato.</w:t>
      </w:r>
    </w:p>
    <w:p w:rsidR="00F76A6F" w:rsidRPr="00DD2A6A" w:rsidRDefault="00DD2A6A">
      <w:pPr>
        <w:spacing w:line="360" w:lineRule="auto"/>
        <w:ind w:left="1416"/>
        <w:jc w:val="both"/>
        <w:rPr>
          <w:rFonts w:cs="Arial"/>
          <w:szCs w:val="20"/>
        </w:rPr>
      </w:pPr>
      <w:r w:rsidRPr="00DD2A6A">
        <w:rPr>
          <w:rFonts w:cs="Arial"/>
          <w:szCs w:val="20"/>
        </w:rPr>
        <w:t>II.</w:t>
      </w:r>
      <w:r w:rsidRPr="00DD2A6A">
        <w:rPr>
          <w:rFonts w:cs="Arial"/>
          <w:szCs w:val="20"/>
        </w:rPr>
        <w:tab/>
        <w:t>30% do valor contratado mediante a entrega dos equipamentos no local de instalação, que deverá ocorrer no prazo de 120 dias contados a partir da entrega dos projetos executivos;</w:t>
      </w:r>
    </w:p>
    <w:p w:rsidR="00F76A6F" w:rsidRPr="00DD2A6A" w:rsidRDefault="00DD2A6A">
      <w:pPr>
        <w:spacing w:line="360" w:lineRule="auto"/>
        <w:ind w:left="1416"/>
        <w:jc w:val="both"/>
        <w:rPr>
          <w:rFonts w:cs="Arial"/>
          <w:szCs w:val="20"/>
        </w:rPr>
      </w:pPr>
      <w:r w:rsidRPr="00DD2A6A">
        <w:rPr>
          <w:rFonts w:cs="Arial"/>
          <w:szCs w:val="20"/>
        </w:rPr>
        <w:t>III.</w:t>
      </w:r>
      <w:r w:rsidRPr="00DD2A6A">
        <w:rPr>
          <w:rFonts w:cs="Arial"/>
          <w:szCs w:val="20"/>
        </w:rPr>
        <w:tab/>
      </w:r>
      <w:r w:rsidRPr="00DD2A6A">
        <w:rPr>
          <w:rFonts w:cs="Arial"/>
          <w:szCs w:val="20"/>
        </w:rPr>
        <w:t xml:space="preserve"> 60% do valor contratado após a conclusão da montagem, instalação e verificação de que os equipamentos estejam em perfeitas condições de funcionalidade, que deverá ocorrer no prazo de 30 dias contados a partir da data de entrega dos equipamentos</w:t>
      </w:r>
      <w:r w:rsidRPr="00DD2A6A">
        <w:rPr>
          <w:rFonts w:cs="Arial"/>
          <w:szCs w:val="20"/>
        </w:rPr>
        <w:t>.</w:t>
      </w:r>
    </w:p>
    <w:p w:rsidR="00F76A6F" w:rsidRDefault="00DD2A6A">
      <w:pPr>
        <w:spacing w:line="360" w:lineRule="auto"/>
        <w:ind w:left="1416"/>
        <w:jc w:val="both"/>
        <w:rPr>
          <w:rFonts w:cs="Arial"/>
          <w:color w:val="000000" w:themeColor="text1"/>
          <w:szCs w:val="20"/>
        </w:rPr>
      </w:pPr>
      <w:r>
        <w:rPr>
          <w:rFonts w:cs="Arial"/>
          <w:color w:val="000000" w:themeColor="text1"/>
          <w:szCs w:val="20"/>
        </w:rPr>
        <w:t>10.1.2.</w:t>
      </w:r>
      <w:r>
        <w:rPr>
          <w:rFonts w:cs="Arial"/>
          <w:color w:val="000000" w:themeColor="text1"/>
          <w:szCs w:val="20"/>
        </w:rPr>
        <w:tab/>
        <w:t>O</w:t>
      </w:r>
      <w:r>
        <w:rPr>
          <w:rFonts w:cs="Arial"/>
          <w:color w:val="000000" w:themeColor="text1"/>
          <w:szCs w:val="20"/>
        </w:rPr>
        <w:t xml:space="preserve">s pagamentos decorrentes de despesas cujos valores não ultrapassem o limite de que trata o inciso II do art. 24 da Lei 8.666, de 1993, deverão ser efetuados </w:t>
      </w:r>
      <w:r>
        <w:rPr>
          <w:rFonts w:cs="Arial"/>
          <w:color w:val="000000" w:themeColor="text1"/>
          <w:szCs w:val="20"/>
        </w:rPr>
        <w:lastRenderedPageBreak/>
        <w:t xml:space="preserve">no prazo de até </w:t>
      </w:r>
      <w:proofErr w:type="gramStart"/>
      <w:r>
        <w:rPr>
          <w:rFonts w:cs="Arial"/>
          <w:color w:val="000000" w:themeColor="text1"/>
          <w:szCs w:val="20"/>
        </w:rPr>
        <w:t>5</w:t>
      </w:r>
      <w:proofErr w:type="gramEnd"/>
      <w:r>
        <w:rPr>
          <w:rFonts w:cs="Arial"/>
          <w:color w:val="000000" w:themeColor="text1"/>
          <w:szCs w:val="20"/>
        </w:rPr>
        <w:t xml:space="preserve"> (cinco) dias úteis, contados da data da apresentação da Nota Fiscal, nos termos d</w:t>
      </w:r>
      <w:r>
        <w:rPr>
          <w:rFonts w:cs="Arial"/>
          <w:color w:val="000000" w:themeColor="text1"/>
          <w:szCs w:val="20"/>
        </w:rPr>
        <w:t>o art. 5º, § 3º, da Lei nº 8.666, de 1993.</w:t>
      </w:r>
    </w:p>
    <w:p w:rsidR="00F76A6F" w:rsidRDefault="00DD2A6A">
      <w:pPr>
        <w:spacing w:line="360" w:lineRule="auto"/>
        <w:ind w:left="708"/>
        <w:jc w:val="both"/>
        <w:rPr>
          <w:rFonts w:cs="Arial"/>
          <w:color w:val="000000" w:themeColor="text1"/>
          <w:szCs w:val="20"/>
        </w:rPr>
      </w:pPr>
      <w:r>
        <w:rPr>
          <w:rFonts w:cs="Arial"/>
          <w:color w:val="000000" w:themeColor="text1"/>
          <w:szCs w:val="20"/>
        </w:rPr>
        <w:t>10.2.</w:t>
      </w:r>
      <w:r>
        <w:rPr>
          <w:rFonts w:cs="Arial"/>
          <w:color w:val="000000" w:themeColor="text1"/>
          <w:szCs w:val="20"/>
        </w:rPr>
        <w:tab/>
        <w:t>Considera-se ocorrido o recebimento da nota fiscal ou fatura no momento em que o órgão contratante atestar a execução do objeto do contrato.</w:t>
      </w:r>
    </w:p>
    <w:p w:rsidR="00F76A6F" w:rsidRDefault="00DD2A6A">
      <w:pPr>
        <w:spacing w:line="360" w:lineRule="auto"/>
        <w:ind w:left="708"/>
        <w:jc w:val="both"/>
        <w:rPr>
          <w:rFonts w:cs="Arial"/>
          <w:color w:val="000000" w:themeColor="text1"/>
          <w:szCs w:val="20"/>
        </w:rPr>
      </w:pPr>
      <w:r>
        <w:rPr>
          <w:rFonts w:cs="Arial"/>
          <w:color w:val="000000" w:themeColor="text1"/>
          <w:szCs w:val="20"/>
        </w:rPr>
        <w:t>10.3.</w:t>
      </w:r>
      <w:r>
        <w:rPr>
          <w:rFonts w:cs="Arial"/>
          <w:color w:val="000000" w:themeColor="text1"/>
          <w:szCs w:val="20"/>
        </w:rPr>
        <w:tab/>
        <w:t>A Nota Fiscal ou Fatura deverá ser obrigatoriamente acompanh</w:t>
      </w:r>
      <w:r>
        <w:rPr>
          <w:rFonts w:cs="Arial"/>
          <w:color w:val="000000" w:themeColor="text1"/>
          <w:szCs w:val="20"/>
        </w:rPr>
        <w:t xml:space="preserve">ada da comprovação da regularidade fiscal, constatada por meio de consulta on-line ao SICAF ou, na impossibilidade de acesso ao referido Sistema, mediante consulta aos sítios eletrônicos oficiais ou à documentação mencionada no art. 29 da Lei nº 8.666, de </w:t>
      </w:r>
      <w:r>
        <w:rPr>
          <w:rFonts w:cs="Arial"/>
          <w:color w:val="000000" w:themeColor="text1"/>
          <w:szCs w:val="20"/>
        </w:rPr>
        <w:t xml:space="preserve">1993. </w:t>
      </w:r>
    </w:p>
    <w:p w:rsidR="00F76A6F" w:rsidRDefault="00DD2A6A">
      <w:pPr>
        <w:spacing w:line="360" w:lineRule="auto"/>
        <w:ind w:left="1416"/>
        <w:jc w:val="both"/>
        <w:rPr>
          <w:rFonts w:cs="Arial"/>
          <w:color w:val="000000" w:themeColor="text1"/>
          <w:szCs w:val="20"/>
        </w:rPr>
      </w:pPr>
      <w:r>
        <w:rPr>
          <w:rFonts w:cs="Arial"/>
          <w:color w:val="000000" w:themeColor="text1"/>
          <w:szCs w:val="20"/>
        </w:rPr>
        <w:t>10.3.1.</w:t>
      </w:r>
      <w:r>
        <w:rPr>
          <w:rFonts w:cs="Arial"/>
          <w:color w:val="000000" w:themeColor="text1"/>
          <w:szCs w:val="20"/>
        </w:rPr>
        <w:tab/>
        <w:t>Constatando-se, junto ao SICAF, a situação de irregularidade do fornecedor contratado, deverão ser tomadas as providências previstas no do art. 31 da Instrução Normativa nº 3, de 26 de abril de 2018.</w:t>
      </w:r>
    </w:p>
    <w:p w:rsidR="00F76A6F" w:rsidRDefault="00DD2A6A">
      <w:pPr>
        <w:spacing w:line="360" w:lineRule="auto"/>
        <w:ind w:left="1416"/>
        <w:jc w:val="both"/>
        <w:rPr>
          <w:rFonts w:cs="Arial"/>
          <w:color w:val="000000" w:themeColor="text1"/>
          <w:szCs w:val="20"/>
        </w:rPr>
      </w:pPr>
      <w:r>
        <w:rPr>
          <w:rFonts w:cs="Arial"/>
          <w:color w:val="000000" w:themeColor="text1"/>
          <w:szCs w:val="20"/>
        </w:rPr>
        <w:t>10.4.</w:t>
      </w:r>
      <w:r>
        <w:rPr>
          <w:rFonts w:cs="Arial"/>
          <w:color w:val="000000" w:themeColor="text1"/>
          <w:szCs w:val="20"/>
        </w:rPr>
        <w:tab/>
        <w:t>Havendo erro na apresentação da Not</w:t>
      </w:r>
      <w:r>
        <w:rPr>
          <w:rFonts w:cs="Arial"/>
          <w:color w:val="000000" w:themeColor="text1"/>
          <w:szCs w:val="20"/>
        </w:rPr>
        <w:t xml:space="preserve">a Fiscal ou dos documentos pertinentes à contratação, ou, ainda, circunstância que impeça a liquidação da despesa, como, por exemplo, obrigação financeira pendente, decorrente de penalidade imposta ou inadimplência, o pagamento ficará sobrestado até que a </w:t>
      </w:r>
      <w:r>
        <w:rPr>
          <w:rFonts w:cs="Arial"/>
          <w:color w:val="000000" w:themeColor="text1"/>
          <w:szCs w:val="20"/>
        </w:rPr>
        <w:t>Contratada providencie as medidas saneadoras. Nesta hipótese, o prazo para pagamento iniciar-se-á após a comprovação da regularização da situação, não acarretando qualquer ônus para a Contratante.</w:t>
      </w:r>
    </w:p>
    <w:p w:rsidR="00F76A6F" w:rsidRDefault="00DD2A6A">
      <w:pPr>
        <w:spacing w:line="360" w:lineRule="auto"/>
        <w:ind w:left="1416"/>
        <w:jc w:val="both"/>
        <w:rPr>
          <w:rFonts w:cs="Arial"/>
          <w:color w:val="000000" w:themeColor="text1"/>
          <w:szCs w:val="20"/>
        </w:rPr>
      </w:pPr>
      <w:r>
        <w:rPr>
          <w:rFonts w:cs="Arial"/>
          <w:color w:val="000000" w:themeColor="text1"/>
          <w:szCs w:val="20"/>
        </w:rPr>
        <w:t>10.5.</w:t>
      </w:r>
      <w:r>
        <w:rPr>
          <w:rFonts w:cs="Arial"/>
          <w:color w:val="000000" w:themeColor="text1"/>
          <w:szCs w:val="20"/>
        </w:rPr>
        <w:tab/>
        <w:t>Será considerada data do pagamento o dia em que const</w:t>
      </w:r>
      <w:r>
        <w:rPr>
          <w:rFonts w:cs="Arial"/>
          <w:color w:val="000000" w:themeColor="text1"/>
          <w:szCs w:val="20"/>
        </w:rPr>
        <w:t>ar como emitida a ordem bancária para pagamento.</w:t>
      </w:r>
    </w:p>
    <w:p w:rsidR="00F76A6F" w:rsidRDefault="00DD2A6A">
      <w:pPr>
        <w:spacing w:line="360" w:lineRule="auto"/>
        <w:ind w:left="1416"/>
        <w:jc w:val="both"/>
        <w:rPr>
          <w:rFonts w:cs="Arial"/>
          <w:color w:val="000000" w:themeColor="text1"/>
          <w:szCs w:val="20"/>
        </w:rPr>
      </w:pPr>
      <w:r>
        <w:rPr>
          <w:rFonts w:cs="Arial"/>
          <w:color w:val="000000" w:themeColor="text1"/>
          <w:szCs w:val="20"/>
        </w:rPr>
        <w:t>10.6.</w:t>
      </w:r>
      <w:r>
        <w:rPr>
          <w:rFonts w:cs="Arial"/>
          <w:color w:val="000000" w:themeColor="text1"/>
          <w:szCs w:val="20"/>
        </w:rPr>
        <w:tab/>
        <w:t xml:space="preserve">Antes de cada pagamento à contratada, será realizada consulta ao SICAF para verificar a manutenção das condições de habilitação exigidas no edital. </w:t>
      </w:r>
    </w:p>
    <w:p w:rsidR="00F76A6F" w:rsidRDefault="00DD2A6A">
      <w:pPr>
        <w:spacing w:line="360" w:lineRule="auto"/>
        <w:ind w:left="1416"/>
        <w:jc w:val="both"/>
        <w:rPr>
          <w:rFonts w:cs="Arial"/>
          <w:color w:val="000000" w:themeColor="text1"/>
          <w:szCs w:val="20"/>
        </w:rPr>
      </w:pPr>
      <w:r>
        <w:rPr>
          <w:rFonts w:cs="Arial"/>
          <w:color w:val="000000" w:themeColor="text1"/>
          <w:szCs w:val="20"/>
        </w:rPr>
        <w:t>10.7.</w:t>
      </w:r>
      <w:r>
        <w:rPr>
          <w:rFonts w:cs="Arial"/>
          <w:color w:val="000000" w:themeColor="text1"/>
          <w:szCs w:val="20"/>
        </w:rPr>
        <w:tab/>
        <w:t xml:space="preserve">Constatando-se, junto ao SICAF, a situação de </w:t>
      </w:r>
      <w:r>
        <w:rPr>
          <w:rFonts w:cs="Arial"/>
          <w:color w:val="000000" w:themeColor="text1"/>
          <w:szCs w:val="20"/>
        </w:rPr>
        <w:t xml:space="preserve">irregularidade da contratada, será providenciada sua notificação, por escrito, para que, no prazo de </w:t>
      </w:r>
      <w:proofErr w:type="gramStart"/>
      <w:r>
        <w:rPr>
          <w:rFonts w:cs="Arial"/>
          <w:color w:val="000000" w:themeColor="text1"/>
          <w:szCs w:val="20"/>
        </w:rPr>
        <w:t>5</w:t>
      </w:r>
      <w:proofErr w:type="gramEnd"/>
      <w:r>
        <w:rPr>
          <w:rFonts w:cs="Arial"/>
          <w:color w:val="000000" w:themeColor="text1"/>
          <w:szCs w:val="20"/>
        </w:rPr>
        <w:t xml:space="preserve"> (cinco) dias </w:t>
      </w:r>
      <w:r>
        <w:rPr>
          <w:rFonts w:cs="Arial"/>
          <w:color w:val="000000" w:themeColor="text1"/>
          <w:szCs w:val="20"/>
        </w:rPr>
        <w:lastRenderedPageBreak/>
        <w:t>úteis, regularize sua situação ou, no mesmo prazo, apresente sua defesa. O prazo poderá ser prorrogado uma vez, por igual período, a critéri</w:t>
      </w:r>
      <w:r>
        <w:rPr>
          <w:rFonts w:cs="Arial"/>
          <w:color w:val="000000" w:themeColor="text1"/>
          <w:szCs w:val="20"/>
        </w:rPr>
        <w:t>o da contratante.</w:t>
      </w:r>
    </w:p>
    <w:p w:rsidR="00F76A6F" w:rsidRDefault="00DD2A6A">
      <w:pPr>
        <w:spacing w:line="360" w:lineRule="auto"/>
        <w:ind w:left="1416"/>
        <w:jc w:val="both"/>
        <w:rPr>
          <w:rFonts w:cs="Arial"/>
          <w:color w:val="000000" w:themeColor="text1"/>
          <w:szCs w:val="20"/>
        </w:rPr>
      </w:pPr>
      <w:r>
        <w:rPr>
          <w:rFonts w:cs="Arial"/>
          <w:color w:val="000000" w:themeColor="text1"/>
          <w:szCs w:val="20"/>
        </w:rPr>
        <w:t>10.8.</w:t>
      </w:r>
      <w:r>
        <w:rPr>
          <w:rFonts w:cs="Arial"/>
          <w:color w:val="000000" w:themeColor="text1"/>
          <w:szCs w:val="20"/>
        </w:rPr>
        <w:tab/>
        <w:t>Previamente à emissão de nota de empenho e a cada pagamento, a Administração deverá realizar consulta ao SICAF para identificar possível suspensão temporária de participação em licitação, no âmbito do órgão ou entidade, proibição de</w:t>
      </w:r>
      <w:r>
        <w:rPr>
          <w:rFonts w:cs="Arial"/>
          <w:color w:val="000000" w:themeColor="text1"/>
          <w:szCs w:val="20"/>
        </w:rPr>
        <w:t xml:space="preserve"> contratar com o Poder Público, bem como ocorrências impeditivas indiretas, observado o disposto no art. 29, da Instrução Normativa nº 3, de 26 de abril de 2018.</w:t>
      </w:r>
    </w:p>
    <w:p w:rsidR="00F76A6F" w:rsidRDefault="00DD2A6A">
      <w:pPr>
        <w:spacing w:line="360" w:lineRule="auto"/>
        <w:ind w:left="1413"/>
        <w:jc w:val="both"/>
        <w:rPr>
          <w:rFonts w:cs="Arial"/>
          <w:color w:val="000000" w:themeColor="text1"/>
          <w:szCs w:val="20"/>
        </w:rPr>
      </w:pPr>
      <w:r>
        <w:rPr>
          <w:rFonts w:cs="Arial"/>
          <w:color w:val="000000" w:themeColor="text1"/>
          <w:szCs w:val="20"/>
        </w:rPr>
        <w:t>10.9.</w:t>
      </w:r>
      <w:r>
        <w:rPr>
          <w:rFonts w:cs="Arial"/>
          <w:color w:val="000000" w:themeColor="text1"/>
          <w:szCs w:val="20"/>
        </w:rPr>
        <w:tab/>
        <w:t>Não havendo regularização ou sendo a defesa considerada improcedente, a contratante deve</w:t>
      </w:r>
      <w:r>
        <w:rPr>
          <w:rFonts w:cs="Arial"/>
          <w:color w:val="000000" w:themeColor="text1"/>
          <w:szCs w:val="20"/>
        </w:rPr>
        <w:t>rá comunicar aos órgãos responsáveis pela fiscalização da regularidade fiscal quanto à inadimplência da contratada, bem como quanto à existência de pagamento a ser efetuado, para que sejam acionados os meios pertinentes e necessários para garantir o recebi</w:t>
      </w:r>
      <w:r>
        <w:rPr>
          <w:rFonts w:cs="Arial"/>
          <w:color w:val="000000" w:themeColor="text1"/>
          <w:szCs w:val="20"/>
        </w:rPr>
        <w:t xml:space="preserve">mento de seus créditos.  </w:t>
      </w:r>
    </w:p>
    <w:p w:rsidR="00F76A6F" w:rsidRDefault="00DD2A6A">
      <w:pPr>
        <w:spacing w:line="360" w:lineRule="auto"/>
        <w:ind w:left="708"/>
        <w:jc w:val="both"/>
        <w:rPr>
          <w:rFonts w:cs="Arial"/>
          <w:color w:val="000000" w:themeColor="text1"/>
          <w:szCs w:val="20"/>
        </w:rPr>
      </w:pPr>
      <w:r>
        <w:rPr>
          <w:rFonts w:cs="Arial"/>
          <w:color w:val="000000" w:themeColor="text1"/>
          <w:szCs w:val="20"/>
        </w:rPr>
        <w:t>10.10.</w:t>
      </w:r>
      <w:r>
        <w:rPr>
          <w:rFonts w:cs="Arial"/>
          <w:color w:val="000000" w:themeColor="text1"/>
          <w:szCs w:val="20"/>
        </w:rPr>
        <w:tab/>
        <w:t xml:space="preserve">Persistindo a irregularidade, a contratante deverá adotar as medidas necessárias à rescisão contratual nos autos do processo administrativo correspondente, assegurada à contratada a ampla defesa. </w:t>
      </w:r>
    </w:p>
    <w:p w:rsidR="00F76A6F" w:rsidRDefault="00DD2A6A">
      <w:pPr>
        <w:spacing w:line="360" w:lineRule="auto"/>
        <w:ind w:left="708"/>
        <w:jc w:val="both"/>
        <w:rPr>
          <w:rFonts w:cs="Arial"/>
          <w:color w:val="000000" w:themeColor="text1"/>
          <w:szCs w:val="20"/>
        </w:rPr>
      </w:pPr>
      <w:r>
        <w:rPr>
          <w:rFonts w:cs="Arial"/>
          <w:color w:val="000000" w:themeColor="text1"/>
          <w:szCs w:val="20"/>
        </w:rPr>
        <w:t>10.11.</w:t>
      </w:r>
      <w:r>
        <w:rPr>
          <w:rFonts w:cs="Arial"/>
          <w:color w:val="000000" w:themeColor="text1"/>
          <w:szCs w:val="20"/>
        </w:rPr>
        <w:tab/>
      </w:r>
      <w:r>
        <w:rPr>
          <w:rFonts w:cs="Arial"/>
          <w:color w:val="000000" w:themeColor="text1"/>
          <w:szCs w:val="20"/>
        </w:rPr>
        <w:t xml:space="preserve">Havendo a efetiva execução do objeto, os pagamentos serão realizados normalmente, até que se decida pela rescisão do contrato, caso a contratada não regularize sua situação junto ao SICAF.  </w:t>
      </w:r>
    </w:p>
    <w:p w:rsidR="00F76A6F" w:rsidRDefault="00DD2A6A">
      <w:pPr>
        <w:spacing w:line="360" w:lineRule="auto"/>
        <w:ind w:left="1416"/>
        <w:jc w:val="both"/>
        <w:rPr>
          <w:rFonts w:cs="Arial"/>
          <w:color w:val="000000" w:themeColor="text1"/>
          <w:szCs w:val="20"/>
        </w:rPr>
      </w:pPr>
      <w:proofErr w:type="gramStart"/>
      <w:r>
        <w:rPr>
          <w:rFonts w:cs="Arial"/>
          <w:color w:val="000000" w:themeColor="text1"/>
          <w:szCs w:val="20"/>
        </w:rPr>
        <w:t>10.11.1.</w:t>
      </w:r>
      <w:proofErr w:type="gramEnd"/>
      <w:r>
        <w:rPr>
          <w:rFonts w:cs="Arial"/>
          <w:color w:val="000000" w:themeColor="text1"/>
          <w:szCs w:val="20"/>
        </w:rPr>
        <w:t>Será rescindido o contrato em execução com a contratada i</w:t>
      </w:r>
      <w:r>
        <w:rPr>
          <w:rFonts w:cs="Arial"/>
          <w:color w:val="000000" w:themeColor="text1"/>
          <w:szCs w:val="20"/>
        </w:rPr>
        <w:t>nadimplente no SICAF, salvo por motivo de economicidade, segurança nacional ou outro de interesse público de alta relevância, devidamente justificado, em qualquer caso, pela máxima autoridade da contratante.</w:t>
      </w:r>
    </w:p>
    <w:p w:rsidR="00F76A6F" w:rsidRDefault="00DD2A6A">
      <w:pPr>
        <w:spacing w:line="360" w:lineRule="auto"/>
        <w:ind w:left="708"/>
        <w:jc w:val="both"/>
        <w:rPr>
          <w:rFonts w:cs="Arial"/>
          <w:color w:val="000000" w:themeColor="text1"/>
          <w:szCs w:val="20"/>
        </w:rPr>
      </w:pPr>
      <w:r>
        <w:rPr>
          <w:rFonts w:cs="Arial"/>
          <w:color w:val="000000" w:themeColor="text1"/>
          <w:szCs w:val="20"/>
        </w:rPr>
        <w:t>10.12.</w:t>
      </w:r>
      <w:r>
        <w:rPr>
          <w:rFonts w:cs="Arial"/>
          <w:color w:val="000000" w:themeColor="text1"/>
          <w:szCs w:val="20"/>
        </w:rPr>
        <w:tab/>
        <w:t>Quando do pagamento, será efetuada a rete</w:t>
      </w:r>
      <w:r>
        <w:rPr>
          <w:rFonts w:cs="Arial"/>
          <w:color w:val="000000" w:themeColor="text1"/>
          <w:szCs w:val="20"/>
        </w:rPr>
        <w:t>nção tributária prevista na legislação aplicável.</w:t>
      </w:r>
    </w:p>
    <w:p w:rsidR="00F76A6F" w:rsidRDefault="00DD2A6A">
      <w:pPr>
        <w:spacing w:line="360" w:lineRule="auto"/>
        <w:ind w:left="1416"/>
        <w:jc w:val="both"/>
        <w:rPr>
          <w:rFonts w:cs="Arial"/>
          <w:color w:val="000000" w:themeColor="text1"/>
          <w:szCs w:val="20"/>
        </w:rPr>
      </w:pPr>
      <w:r>
        <w:rPr>
          <w:rFonts w:cs="Arial"/>
          <w:color w:val="000000" w:themeColor="text1"/>
          <w:szCs w:val="20"/>
        </w:rPr>
        <w:lastRenderedPageBreak/>
        <w:t>10.12.1.</w:t>
      </w:r>
      <w:r>
        <w:rPr>
          <w:rFonts w:cs="Arial"/>
          <w:color w:val="000000" w:themeColor="text1"/>
          <w:szCs w:val="20"/>
        </w:rPr>
        <w:tab/>
        <w:t xml:space="preserve">A Contratada regularmente optante pelo Simples Nacional, nos termos da Lei Complementar nº 123, de 2006, não sofrerá a retenção tributária quanto aos impostos e contribuições abrangidos por aquele </w:t>
      </w:r>
      <w:r>
        <w:rPr>
          <w:rFonts w:cs="Arial"/>
          <w:color w:val="000000" w:themeColor="text1"/>
          <w:szCs w:val="20"/>
        </w:rPr>
        <w:t>regime. No entanto, o pagamento ficará condicionado à apresentação de comprovação, por meio de documento oficial, de que faz jus ao tratamento tributário favorecido previsto na referida Lei Complementar.</w:t>
      </w:r>
    </w:p>
    <w:p w:rsidR="00F76A6F" w:rsidRDefault="00DD2A6A">
      <w:pPr>
        <w:spacing w:line="360" w:lineRule="auto"/>
        <w:ind w:left="705"/>
        <w:jc w:val="both"/>
        <w:rPr>
          <w:rFonts w:cs="Arial"/>
          <w:color w:val="000000" w:themeColor="text1"/>
          <w:szCs w:val="20"/>
        </w:rPr>
      </w:pPr>
      <w:r>
        <w:rPr>
          <w:rFonts w:cs="Arial"/>
          <w:color w:val="000000" w:themeColor="text1"/>
          <w:szCs w:val="20"/>
        </w:rPr>
        <w:t>10.13.</w:t>
      </w:r>
      <w:r>
        <w:rPr>
          <w:rFonts w:cs="Arial"/>
          <w:color w:val="000000" w:themeColor="text1"/>
          <w:szCs w:val="20"/>
        </w:rPr>
        <w:tab/>
        <w:t xml:space="preserve">Nos casos de eventuais atrasos de pagamento, </w:t>
      </w:r>
      <w:r>
        <w:rPr>
          <w:rFonts w:cs="Arial"/>
          <w:color w:val="000000" w:themeColor="text1"/>
          <w:szCs w:val="20"/>
        </w:rPr>
        <w:t>desde que a Contratada não tenha concorrido, de alguma forma, para tanto, fica convencionado que a taxa de compensação financeira devida pela Contratante, entre a data do vencimento e o efetivo adimplemento da parcela, é calculada mediante a aplicação da s</w:t>
      </w:r>
      <w:r>
        <w:rPr>
          <w:rFonts w:cs="Arial"/>
          <w:color w:val="000000" w:themeColor="text1"/>
          <w:szCs w:val="20"/>
        </w:rPr>
        <w:t>eguinte fórmula:</w:t>
      </w:r>
    </w:p>
    <w:p w:rsidR="00F76A6F" w:rsidRDefault="00DD2A6A">
      <w:pPr>
        <w:spacing w:after="0" w:line="360" w:lineRule="auto"/>
        <w:ind w:firstLine="705"/>
        <w:jc w:val="both"/>
        <w:rPr>
          <w:rFonts w:cs="Arial"/>
          <w:color w:val="000000" w:themeColor="text1"/>
          <w:szCs w:val="20"/>
        </w:rPr>
      </w:pPr>
      <w:r>
        <w:rPr>
          <w:rFonts w:cs="Arial"/>
          <w:color w:val="000000" w:themeColor="text1"/>
          <w:szCs w:val="20"/>
        </w:rPr>
        <w:t>EM = I x N x VP, sendo:</w:t>
      </w:r>
    </w:p>
    <w:p w:rsidR="00F76A6F" w:rsidRDefault="00DD2A6A">
      <w:pPr>
        <w:spacing w:after="0" w:line="360" w:lineRule="auto"/>
        <w:ind w:firstLine="705"/>
        <w:jc w:val="both"/>
        <w:rPr>
          <w:rFonts w:cs="Arial"/>
          <w:color w:val="000000" w:themeColor="text1"/>
          <w:szCs w:val="20"/>
        </w:rPr>
      </w:pPr>
      <w:r>
        <w:rPr>
          <w:rFonts w:cs="Arial"/>
          <w:color w:val="000000" w:themeColor="text1"/>
          <w:szCs w:val="20"/>
        </w:rPr>
        <w:t>EM = Encargos moratórios;</w:t>
      </w:r>
    </w:p>
    <w:p w:rsidR="00F76A6F" w:rsidRDefault="00DD2A6A">
      <w:pPr>
        <w:spacing w:after="0" w:line="360" w:lineRule="auto"/>
        <w:ind w:left="1416"/>
        <w:jc w:val="both"/>
        <w:rPr>
          <w:rFonts w:cs="Arial"/>
          <w:color w:val="000000" w:themeColor="text1"/>
          <w:szCs w:val="20"/>
        </w:rPr>
      </w:pPr>
      <w:r>
        <w:rPr>
          <w:rFonts w:cs="Arial"/>
          <w:color w:val="000000" w:themeColor="text1"/>
          <w:szCs w:val="20"/>
        </w:rPr>
        <w:t>N = Número de dias entre a data prevista para o pagamento e a do efetivo pagamento;</w:t>
      </w:r>
    </w:p>
    <w:p w:rsidR="00F76A6F" w:rsidRDefault="00DD2A6A">
      <w:pPr>
        <w:spacing w:after="0" w:line="360" w:lineRule="auto"/>
        <w:ind w:left="708" w:firstLine="708"/>
        <w:jc w:val="both"/>
        <w:rPr>
          <w:rFonts w:cs="Arial"/>
          <w:color w:val="000000" w:themeColor="text1"/>
          <w:szCs w:val="20"/>
        </w:rPr>
      </w:pPr>
      <w:r>
        <w:rPr>
          <w:rFonts w:cs="Arial"/>
          <w:color w:val="000000" w:themeColor="text1"/>
          <w:szCs w:val="20"/>
        </w:rPr>
        <w:t>VP = Valor da parcela a ser paga.</w:t>
      </w:r>
    </w:p>
    <w:p w:rsidR="00F76A6F" w:rsidRDefault="00DD2A6A">
      <w:pPr>
        <w:spacing w:after="0" w:line="360" w:lineRule="auto"/>
        <w:ind w:left="708" w:firstLine="708"/>
        <w:jc w:val="both"/>
        <w:rPr>
          <w:rFonts w:cs="Arial"/>
          <w:color w:val="000000" w:themeColor="text1"/>
          <w:szCs w:val="20"/>
        </w:rPr>
      </w:pPr>
      <w:r>
        <w:rPr>
          <w:rFonts w:cs="Arial"/>
          <w:color w:val="000000" w:themeColor="text1"/>
          <w:szCs w:val="20"/>
        </w:rPr>
        <w:t xml:space="preserve">I = Índice de compensação financeira = </w:t>
      </w:r>
      <w:proofErr w:type="gramStart"/>
      <w:r>
        <w:rPr>
          <w:rFonts w:cs="Arial"/>
          <w:color w:val="000000" w:themeColor="text1"/>
          <w:szCs w:val="20"/>
        </w:rPr>
        <w:t>0,00016438, assim apurado</w:t>
      </w:r>
      <w:proofErr w:type="gramEnd"/>
      <w:r>
        <w:rPr>
          <w:rFonts w:cs="Arial"/>
          <w:color w:val="000000" w:themeColor="text1"/>
          <w:szCs w:val="20"/>
        </w:rPr>
        <w:t>:</w:t>
      </w:r>
    </w:p>
    <w:p w:rsidR="00F76A6F" w:rsidRDefault="00DD2A6A">
      <w:pPr>
        <w:spacing w:after="0" w:line="240" w:lineRule="auto"/>
        <w:ind w:left="708" w:firstLine="708"/>
        <w:jc w:val="both"/>
        <w:rPr>
          <w:rFonts w:cs="Arial"/>
          <w:color w:val="000000" w:themeColor="text1"/>
          <w:szCs w:val="20"/>
        </w:rPr>
      </w:pPr>
      <w:r>
        <w:rPr>
          <w:rFonts w:cs="Arial"/>
          <w:color w:val="000000" w:themeColor="text1"/>
          <w:szCs w:val="20"/>
        </w:rPr>
        <w:t>I = (</w:t>
      </w:r>
      <w:r>
        <w:rPr>
          <w:rFonts w:cs="Arial"/>
          <w:color w:val="000000" w:themeColor="text1"/>
          <w:szCs w:val="20"/>
        </w:rPr>
        <w:t>TX</w:t>
      </w:r>
      <w:proofErr w:type="gramStart"/>
      <w:r>
        <w:rPr>
          <w:rFonts w:cs="Arial"/>
          <w:color w:val="000000" w:themeColor="text1"/>
          <w:szCs w:val="20"/>
        </w:rPr>
        <w:t>)</w:t>
      </w:r>
      <w:proofErr w:type="gramEnd"/>
      <w:r>
        <w:rPr>
          <w:rFonts w:cs="Arial"/>
          <w:color w:val="000000" w:themeColor="text1"/>
          <w:szCs w:val="20"/>
        </w:rPr>
        <w:tab/>
      </w:r>
      <w:r>
        <w:rPr>
          <w:rFonts w:cs="Arial"/>
          <w:color w:val="000000" w:themeColor="text1"/>
          <w:szCs w:val="20"/>
        </w:rPr>
        <w:tab/>
        <w:t>I = ( 6 / 100 )</w:t>
      </w:r>
      <w:r>
        <w:rPr>
          <w:rFonts w:cs="Arial"/>
          <w:color w:val="000000" w:themeColor="text1"/>
          <w:szCs w:val="20"/>
        </w:rPr>
        <w:tab/>
      </w:r>
      <w:r>
        <w:rPr>
          <w:rFonts w:cs="Arial"/>
          <w:color w:val="000000" w:themeColor="text1"/>
          <w:szCs w:val="20"/>
        </w:rPr>
        <w:tab/>
        <w:t>I = 0,00016438</w:t>
      </w:r>
    </w:p>
    <w:p w:rsidR="00F76A6F" w:rsidRDefault="00DD2A6A">
      <w:pPr>
        <w:spacing w:after="0" w:line="240" w:lineRule="auto"/>
        <w:ind w:left="2832"/>
        <w:jc w:val="both"/>
        <w:rPr>
          <w:rFonts w:cs="Arial"/>
          <w:color w:val="000000" w:themeColor="text1"/>
          <w:szCs w:val="20"/>
        </w:rPr>
      </w:pPr>
      <w:r>
        <w:rPr>
          <w:rFonts w:cs="Arial"/>
          <w:color w:val="000000" w:themeColor="text1"/>
          <w:szCs w:val="20"/>
        </w:rPr>
        <w:t xml:space="preserve">   ----------------</w:t>
      </w:r>
      <w:r>
        <w:rPr>
          <w:rFonts w:cs="Arial"/>
          <w:color w:val="000000" w:themeColor="text1"/>
          <w:szCs w:val="20"/>
        </w:rPr>
        <w:tab/>
      </w:r>
      <w:r>
        <w:rPr>
          <w:rFonts w:cs="Arial"/>
          <w:color w:val="000000" w:themeColor="text1"/>
          <w:szCs w:val="20"/>
        </w:rPr>
        <w:tab/>
        <w:t>TX = Percentual da taxa anual = 6%</w:t>
      </w:r>
    </w:p>
    <w:p w:rsidR="00F76A6F" w:rsidRDefault="00DD2A6A">
      <w:pPr>
        <w:spacing w:after="0" w:line="240" w:lineRule="auto"/>
        <w:jc w:val="both"/>
        <w:rPr>
          <w:rFonts w:cs="Arial"/>
          <w:color w:val="000000" w:themeColor="text1"/>
          <w:szCs w:val="20"/>
        </w:rPr>
      </w:pPr>
      <w:r>
        <w:rPr>
          <w:rFonts w:cs="Arial"/>
          <w:color w:val="000000" w:themeColor="text1"/>
          <w:szCs w:val="20"/>
        </w:rPr>
        <w:t xml:space="preserve">                                                            365</w:t>
      </w:r>
    </w:p>
    <w:p w:rsidR="00F76A6F" w:rsidRDefault="00F76A6F">
      <w:pPr>
        <w:spacing w:after="0" w:line="240" w:lineRule="auto"/>
        <w:jc w:val="both"/>
        <w:rPr>
          <w:rFonts w:cs="Arial"/>
          <w:color w:val="000000" w:themeColor="text1"/>
          <w:szCs w:val="20"/>
        </w:rPr>
      </w:pPr>
    </w:p>
    <w:p w:rsidR="00F76A6F" w:rsidRDefault="00DD2A6A">
      <w:pPr>
        <w:spacing w:after="0" w:line="360" w:lineRule="auto"/>
        <w:jc w:val="both"/>
        <w:rPr>
          <w:rFonts w:cs="Arial"/>
          <w:b/>
          <w:bCs/>
          <w:color w:val="000000" w:themeColor="text1"/>
          <w:szCs w:val="20"/>
        </w:rPr>
      </w:pPr>
      <w:r>
        <w:rPr>
          <w:rFonts w:cs="Arial"/>
          <w:b/>
          <w:bCs/>
          <w:color w:val="000000" w:themeColor="text1"/>
          <w:szCs w:val="20"/>
        </w:rPr>
        <w:t>11.</w:t>
      </w:r>
      <w:r>
        <w:rPr>
          <w:rFonts w:cs="Arial"/>
          <w:b/>
          <w:bCs/>
          <w:color w:val="000000" w:themeColor="text1"/>
          <w:szCs w:val="20"/>
        </w:rPr>
        <w:tab/>
        <w:t>DO REAJUSTE</w:t>
      </w:r>
    </w:p>
    <w:p w:rsidR="00F76A6F" w:rsidRDefault="00DD2A6A">
      <w:pPr>
        <w:spacing w:after="0" w:line="360" w:lineRule="auto"/>
        <w:ind w:left="705"/>
        <w:jc w:val="both"/>
        <w:rPr>
          <w:rFonts w:cs="Arial"/>
          <w:color w:val="000000" w:themeColor="text1"/>
          <w:szCs w:val="20"/>
        </w:rPr>
      </w:pPr>
      <w:r>
        <w:rPr>
          <w:rFonts w:cs="Arial"/>
          <w:color w:val="000000" w:themeColor="text1"/>
          <w:szCs w:val="20"/>
        </w:rPr>
        <w:t>11.1.</w:t>
      </w:r>
      <w:r>
        <w:rPr>
          <w:rFonts w:cs="Arial"/>
          <w:color w:val="000000" w:themeColor="text1"/>
          <w:szCs w:val="20"/>
        </w:rPr>
        <w:tab/>
        <w:t xml:space="preserve">Os preços são fixos e irreajustáveis no prazo de um ano contado da data </w:t>
      </w:r>
      <w:r>
        <w:rPr>
          <w:rFonts w:cs="Arial"/>
          <w:color w:val="000000" w:themeColor="text1"/>
          <w:szCs w:val="20"/>
        </w:rPr>
        <w:t>limite para a apresentação das propostas.</w:t>
      </w:r>
    </w:p>
    <w:p w:rsidR="00F76A6F" w:rsidRDefault="00DD2A6A">
      <w:pPr>
        <w:spacing w:after="0" w:line="360" w:lineRule="auto"/>
        <w:ind w:left="1413"/>
        <w:jc w:val="both"/>
        <w:rPr>
          <w:rFonts w:cs="Arial"/>
          <w:color w:val="000000" w:themeColor="text1"/>
          <w:szCs w:val="20"/>
        </w:rPr>
      </w:pPr>
      <w:r>
        <w:rPr>
          <w:rFonts w:cs="Arial"/>
          <w:color w:val="000000" w:themeColor="text1"/>
          <w:szCs w:val="20"/>
        </w:rPr>
        <w:t>11.1.1.</w:t>
      </w:r>
      <w:r>
        <w:rPr>
          <w:rFonts w:cs="Arial"/>
          <w:color w:val="000000" w:themeColor="text1"/>
          <w:szCs w:val="20"/>
        </w:rPr>
        <w:tab/>
        <w:t xml:space="preserve">Dentro do prazo de vigência do contrato e mediante solicitação da contratada, os preços contratados poderão sofrer reajuste após o interregno de um ano, aplicando-se o índice IGPM exclusivamente para as </w:t>
      </w:r>
      <w:r>
        <w:rPr>
          <w:rFonts w:cs="Arial"/>
          <w:color w:val="000000" w:themeColor="text1"/>
          <w:szCs w:val="20"/>
        </w:rPr>
        <w:t>obrigações iniciadas e concluídas após a ocorrência da anualidade.</w:t>
      </w:r>
    </w:p>
    <w:p w:rsidR="00F76A6F" w:rsidRDefault="00DD2A6A">
      <w:pPr>
        <w:spacing w:after="0" w:line="360" w:lineRule="auto"/>
        <w:ind w:left="705"/>
        <w:jc w:val="both"/>
        <w:rPr>
          <w:rFonts w:cs="Arial"/>
          <w:color w:val="000000" w:themeColor="text1"/>
          <w:szCs w:val="20"/>
        </w:rPr>
      </w:pPr>
      <w:r>
        <w:rPr>
          <w:rFonts w:cs="Arial"/>
          <w:color w:val="000000" w:themeColor="text1"/>
          <w:szCs w:val="20"/>
        </w:rPr>
        <w:t>11.2.</w:t>
      </w:r>
      <w:r>
        <w:rPr>
          <w:rFonts w:cs="Arial"/>
          <w:color w:val="000000" w:themeColor="text1"/>
          <w:szCs w:val="20"/>
        </w:rPr>
        <w:tab/>
        <w:t>Nos reajustes subsequentes ao primeiro, o interregno mínimo de um ano será contado a partir dos efeitos financeiros do último reajuste.</w:t>
      </w:r>
    </w:p>
    <w:p w:rsidR="00F76A6F" w:rsidRDefault="00DD2A6A">
      <w:pPr>
        <w:spacing w:after="0" w:line="360" w:lineRule="auto"/>
        <w:ind w:left="705"/>
        <w:jc w:val="both"/>
        <w:rPr>
          <w:rFonts w:cs="Arial"/>
          <w:color w:val="000000" w:themeColor="text1"/>
          <w:szCs w:val="20"/>
        </w:rPr>
      </w:pPr>
      <w:r>
        <w:rPr>
          <w:rFonts w:cs="Arial"/>
          <w:color w:val="000000" w:themeColor="text1"/>
          <w:szCs w:val="20"/>
        </w:rPr>
        <w:lastRenderedPageBreak/>
        <w:t>11.3.</w:t>
      </w:r>
      <w:r>
        <w:rPr>
          <w:rFonts w:cs="Arial"/>
          <w:color w:val="000000" w:themeColor="text1"/>
          <w:szCs w:val="20"/>
        </w:rPr>
        <w:tab/>
        <w:t>No caso de atraso ou não divulgação do ín</w:t>
      </w:r>
      <w:r>
        <w:rPr>
          <w:rFonts w:cs="Arial"/>
          <w:color w:val="000000" w:themeColor="text1"/>
          <w:szCs w:val="20"/>
        </w:rPr>
        <w:t xml:space="preserve">dice de reajustamento, o CONTRATANTE pagará à CONTRATADA a importância calculada pela última variação conhecida, liquidando a diferença correspondente tão logo seja </w:t>
      </w:r>
      <w:proofErr w:type="gramStart"/>
      <w:r>
        <w:rPr>
          <w:rFonts w:cs="Arial"/>
          <w:color w:val="000000" w:themeColor="text1"/>
          <w:szCs w:val="20"/>
        </w:rPr>
        <w:t>divulgado</w:t>
      </w:r>
      <w:proofErr w:type="gramEnd"/>
      <w:r>
        <w:rPr>
          <w:rFonts w:cs="Arial"/>
          <w:color w:val="000000" w:themeColor="text1"/>
          <w:szCs w:val="20"/>
        </w:rPr>
        <w:t xml:space="preserve"> o índice definitivo. Fica a CONTRATADA obrigada a apresentar memória de cálculo r</w:t>
      </w:r>
      <w:r>
        <w:rPr>
          <w:rFonts w:cs="Arial"/>
          <w:color w:val="000000" w:themeColor="text1"/>
          <w:szCs w:val="20"/>
        </w:rPr>
        <w:t xml:space="preserve">eferente ao reajustamento de preços do valor remanescente, sempre que este ocorrer. </w:t>
      </w:r>
    </w:p>
    <w:p w:rsidR="00F76A6F" w:rsidRDefault="00DD2A6A">
      <w:pPr>
        <w:spacing w:after="0" w:line="360" w:lineRule="auto"/>
        <w:ind w:left="705"/>
        <w:jc w:val="both"/>
        <w:rPr>
          <w:rFonts w:cs="Arial"/>
          <w:color w:val="000000" w:themeColor="text1"/>
          <w:szCs w:val="20"/>
        </w:rPr>
      </w:pPr>
      <w:r>
        <w:rPr>
          <w:rFonts w:cs="Arial"/>
          <w:color w:val="000000" w:themeColor="text1"/>
          <w:szCs w:val="20"/>
        </w:rPr>
        <w:t>11.4.</w:t>
      </w:r>
      <w:r>
        <w:rPr>
          <w:rFonts w:cs="Arial"/>
          <w:color w:val="000000" w:themeColor="text1"/>
          <w:szCs w:val="20"/>
        </w:rPr>
        <w:tab/>
        <w:t>Nas aferições finais, o índice utilizado para reajuste será, obrigatoriamente, o definitivo.</w:t>
      </w:r>
    </w:p>
    <w:p w:rsidR="00F76A6F" w:rsidRDefault="00DD2A6A">
      <w:pPr>
        <w:spacing w:after="0" w:line="360" w:lineRule="auto"/>
        <w:ind w:left="705"/>
        <w:jc w:val="both"/>
        <w:rPr>
          <w:rFonts w:cs="Arial"/>
          <w:color w:val="000000" w:themeColor="text1"/>
          <w:szCs w:val="20"/>
        </w:rPr>
      </w:pPr>
      <w:r>
        <w:rPr>
          <w:rFonts w:cs="Arial"/>
          <w:color w:val="000000" w:themeColor="text1"/>
          <w:szCs w:val="20"/>
        </w:rPr>
        <w:t>11.5.</w:t>
      </w:r>
      <w:r>
        <w:rPr>
          <w:rFonts w:cs="Arial"/>
          <w:color w:val="000000" w:themeColor="text1"/>
          <w:szCs w:val="20"/>
        </w:rPr>
        <w:tab/>
        <w:t xml:space="preserve">Caso o índice estabelecido para reajustamento venha a ser extinto </w:t>
      </w:r>
      <w:r>
        <w:rPr>
          <w:rFonts w:cs="Arial"/>
          <w:color w:val="000000" w:themeColor="text1"/>
          <w:szCs w:val="20"/>
        </w:rPr>
        <w:t>ou de qualquer forma não possa mais ser utilizado, será adotado, em substituição, o que vier a ser determinado pela legislação então em vigor.</w:t>
      </w:r>
    </w:p>
    <w:p w:rsidR="00F76A6F" w:rsidRDefault="00DD2A6A">
      <w:pPr>
        <w:spacing w:after="0" w:line="360" w:lineRule="auto"/>
        <w:ind w:left="705"/>
        <w:jc w:val="both"/>
        <w:rPr>
          <w:rFonts w:cs="Arial"/>
          <w:color w:val="000000" w:themeColor="text1"/>
          <w:szCs w:val="20"/>
        </w:rPr>
      </w:pPr>
      <w:r>
        <w:rPr>
          <w:rFonts w:cs="Arial"/>
          <w:color w:val="000000" w:themeColor="text1"/>
          <w:szCs w:val="20"/>
        </w:rPr>
        <w:t>11.6.</w:t>
      </w:r>
      <w:r>
        <w:rPr>
          <w:rFonts w:cs="Arial"/>
          <w:color w:val="000000" w:themeColor="text1"/>
          <w:szCs w:val="20"/>
        </w:rPr>
        <w:tab/>
        <w:t>Na ausência de previsão legal quanto ao índice substituto, as partes elegerão novo índice oficial, para rea</w:t>
      </w:r>
      <w:r>
        <w:rPr>
          <w:rFonts w:cs="Arial"/>
          <w:color w:val="000000" w:themeColor="text1"/>
          <w:szCs w:val="20"/>
        </w:rPr>
        <w:t xml:space="preserve">justamento do preço do valor remanescente, por meio de termo aditivo. </w:t>
      </w:r>
    </w:p>
    <w:p w:rsidR="00F76A6F" w:rsidRDefault="00DD2A6A">
      <w:pPr>
        <w:spacing w:after="0" w:line="360" w:lineRule="auto"/>
        <w:ind w:firstLine="708"/>
        <w:jc w:val="both"/>
        <w:rPr>
          <w:rFonts w:cs="Arial"/>
          <w:color w:val="000000" w:themeColor="text1"/>
          <w:szCs w:val="20"/>
        </w:rPr>
      </w:pPr>
      <w:r>
        <w:rPr>
          <w:rFonts w:cs="Arial"/>
          <w:color w:val="000000" w:themeColor="text1"/>
          <w:szCs w:val="20"/>
        </w:rPr>
        <w:t>11.7.</w:t>
      </w:r>
      <w:r>
        <w:rPr>
          <w:rFonts w:cs="Arial"/>
          <w:color w:val="000000" w:themeColor="text1"/>
          <w:szCs w:val="20"/>
        </w:rPr>
        <w:tab/>
        <w:t xml:space="preserve">O reajuste será realizado por </w:t>
      </w:r>
      <w:proofErr w:type="spellStart"/>
      <w:r>
        <w:rPr>
          <w:rFonts w:cs="Arial"/>
          <w:color w:val="000000" w:themeColor="text1"/>
          <w:szCs w:val="20"/>
        </w:rPr>
        <w:t>apostilamento</w:t>
      </w:r>
      <w:proofErr w:type="spellEnd"/>
      <w:r>
        <w:rPr>
          <w:rFonts w:cs="Arial"/>
          <w:color w:val="000000" w:themeColor="text1"/>
          <w:szCs w:val="20"/>
        </w:rPr>
        <w:t>.</w:t>
      </w:r>
    </w:p>
    <w:p w:rsidR="00F76A6F" w:rsidRDefault="00DD2A6A">
      <w:pPr>
        <w:spacing w:after="0" w:line="360" w:lineRule="auto"/>
        <w:jc w:val="both"/>
        <w:rPr>
          <w:rFonts w:cs="Arial"/>
          <w:b/>
          <w:bCs/>
          <w:szCs w:val="20"/>
        </w:rPr>
      </w:pPr>
      <w:r>
        <w:rPr>
          <w:rFonts w:cs="Arial"/>
          <w:b/>
          <w:bCs/>
          <w:szCs w:val="20"/>
        </w:rPr>
        <w:t>12.</w:t>
      </w:r>
      <w:r>
        <w:rPr>
          <w:rFonts w:cs="Arial"/>
          <w:b/>
          <w:bCs/>
          <w:szCs w:val="20"/>
        </w:rPr>
        <w:tab/>
        <w:t xml:space="preserve">DA GARANTIA DE </w:t>
      </w:r>
      <w:proofErr w:type="gramStart"/>
      <w:r>
        <w:rPr>
          <w:rFonts w:cs="Arial"/>
          <w:b/>
          <w:bCs/>
          <w:szCs w:val="20"/>
        </w:rPr>
        <w:t>EXECUÇÃO</w:t>
      </w:r>
      <w:proofErr w:type="gramEnd"/>
    </w:p>
    <w:p w:rsidR="00F76A6F" w:rsidRDefault="00DD2A6A">
      <w:pPr>
        <w:spacing w:after="0" w:line="360" w:lineRule="auto"/>
        <w:ind w:left="708"/>
        <w:jc w:val="both"/>
        <w:rPr>
          <w:rFonts w:cs="Arial"/>
          <w:szCs w:val="20"/>
        </w:rPr>
      </w:pPr>
      <w:r>
        <w:rPr>
          <w:rFonts w:cs="Arial"/>
          <w:szCs w:val="20"/>
        </w:rPr>
        <w:t>12.1.</w:t>
      </w:r>
      <w:r>
        <w:rPr>
          <w:rFonts w:cs="Arial"/>
          <w:szCs w:val="20"/>
        </w:rPr>
        <w:tab/>
        <w:t>O adjudicatário, no prazo de 15 (quinze) dias após a assinatura do Termo de Contrato ou aceite do in</w:t>
      </w:r>
      <w:r>
        <w:rPr>
          <w:rFonts w:cs="Arial"/>
          <w:szCs w:val="20"/>
        </w:rPr>
        <w:t xml:space="preserve">strumento equivalente, prestará garantia no valor correspondente a 5% (cinco por cento) do valor do Contrato, que será liberada de acordo com as condições previstas neste Edital, conforme disposto no art. 56 da Lei nº 8.666, de 1993, desde que cumpridas </w:t>
      </w:r>
      <w:proofErr w:type="gramStart"/>
      <w:r>
        <w:rPr>
          <w:rFonts w:cs="Arial"/>
          <w:szCs w:val="20"/>
        </w:rPr>
        <w:t>as</w:t>
      </w:r>
      <w:proofErr w:type="gramEnd"/>
      <w:r>
        <w:rPr>
          <w:rFonts w:cs="Arial"/>
          <w:szCs w:val="20"/>
        </w:rPr>
        <w:t xml:space="preserve"> obrigações contratuais.</w:t>
      </w:r>
    </w:p>
    <w:p w:rsidR="00F76A6F" w:rsidRDefault="00DD2A6A">
      <w:pPr>
        <w:spacing w:after="0" w:line="360" w:lineRule="auto"/>
        <w:ind w:firstLine="708"/>
        <w:jc w:val="both"/>
        <w:rPr>
          <w:rFonts w:cs="Arial"/>
          <w:szCs w:val="20"/>
        </w:rPr>
      </w:pPr>
      <w:r>
        <w:rPr>
          <w:rFonts w:cs="Arial"/>
          <w:szCs w:val="20"/>
        </w:rPr>
        <w:t>12.2.</w:t>
      </w:r>
      <w:r>
        <w:rPr>
          <w:rFonts w:cs="Arial"/>
          <w:szCs w:val="20"/>
        </w:rPr>
        <w:tab/>
        <w:t xml:space="preserve">Caberá ao contratado optar por uma das seguintes modalidades de garantia: </w:t>
      </w:r>
    </w:p>
    <w:p w:rsidR="00F76A6F" w:rsidRDefault="00DD2A6A">
      <w:pPr>
        <w:spacing w:after="0" w:line="360" w:lineRule="auto"/>
        <w:ind w:left="1416"/>
        <w:jc w:val="both"/>
        <w:rPr>
          <w:rFonts w:cs="Arial"/>
          <w:szCs w:val="20"/>
        </w:rPr>
      </w:pPr>
      <w:r>
        <w:rPr>
          <w:rFonts w:cs="Arial"/>
          <w:szCs w:val="20"/>
        </w:rPr>
        <w:t>12.2.1.</w:t>
      </w:r>
      <w:r>
        <w:rPr>
          <w:rFonts w:cs="Arial"/>
          <w:szCs w:val="20"/>
        </w:rPr>
        <w:tab/>
        <w:t xml:space="preserve">caução em dinheiro ou em títulos da dívida pública, devendo estes </w:t>
      </w:r>
      <w:proofErr w:type="gramStart"/>
      <w:r>
        <w:rPr>
          <w:rFonts w:cs="Arial"/>
          <w:szCs w:val="20"/>
        </w:rPr>
        <w:t>ter sido emitidos</w:t>
      </w:r>
      <w:proofErr w:type="gramEnd"/>
      <w:r>
        <w:rPr>
          <w:rFonts w:cs="Arial"/>
          <w:szCs w:val="20"/>
        </w:rPr>
        <w:t xml:space="preserve"> sob a forma escritural, mediante registro em sistema centr</w:t>
      </w:r>
      <w:r>
        <w:rPr>
          <w:rFonts w:cs="Arial"/>
          <w:szCs w:val="20"/>
        </w:rPr>
        <w:t xml:space="preserve">alizado de liquidação e de custódia autorizado pelo Banco Central do Brasil e avaliados pelos seus valores econômicos, conforme definido pelo Ministério da Fazenda;   </w:t>
      </w:r>
    </w:p>
    <w:p w:rsidR="00F76A6F" w:rsidRDefault="00DD2A6A">
      <w:pPr>
        <w:spacing w:after="0" w:line="360" w:lineRule="auto"/>
        <w:ind w:left="708" w:firstLine="708"/>
        <w:jc w:val="both"/>
        <w:rPr>
          <w:rFonts w:cs="Arial"/>
          <w:szCs w:val="20"/>
        </w:rPr>
      </w:pPr>
      <w:r>
        <w:rPr>
          <w:rFonts w:cs="Arial"/>
          <w:szCs w:val="20"/>
        </w:rPr>
        <w:t>12.2.2.</w:t>
      </w:r>
      <w:r>
        <w:rPr>
          <w:rFonts w:cs="Arial"/>
          <w:szCs w:val="20"/>
        </w:rPr>
        <w:tab/>
        <w:t xml:space="preserve">seguro-garantia; </w:t>
      </w:r>
    </w:p>
    <w:p w:rsidR="00F76A6F" w:rsidRDefault="00DD2A6A">
      <w:pPr>
        <w:spacing w:after="0" w:line="360" w:lineRule="auto"/>
        <w:ind w:left="708" w:firstLine="708"/>
        <w:jc w:val="both"/>
        <w:rPr>
          <w:rFonts w:cs="Arial"/>
          <w:szCs w:val="20"/>
        </w:rPr>
      </w:pPr>
      <w:r>
        <w:rPr>
          <w:rFonts w:cs="Arial"/>
          <w:szCs w:val="20"/>
        </w:rPr>
        <w:t>12.2.3.</w:t>
      </w:r>
      <w:r>
        <w:rPr>
          <w:rFonts w:cs="Arial"/>
          <w:szCs w:val="20"/>
        </w:rPr>
        <w:tab/>
        <w:t xml:space="preserve">fiança bancária. </w:t>
      </w:r>
    </w:p>
    <w:p w:rsidR="00F76A6F" w:rsidRDefault="00DD2A6A">
      <w:pPr>
        <w:spacing w:after="0" w:line="360" w:lineRule="auto"/>
        <w:ind w:left="708"/>
        <w:jc w:val="both"/>
        <w:rPr>
          <w:rFonts w:cs="Arial"/>
          <w:szCs w:val="20"/>
        </w:rPr>
      </w:pPr>
      <w:r>
        <w:rPr>
          <w:rFonts w:cs="Arial"/>
          <w:szCs w:val="20"/>
        </w:rPr>
        <w:t>12.3.</w:t>
      </w:r>
      <w:r>
        <w:rPr>
          <w:rFonts w:cs="Arial"/>
          <w:szCs w:val="20"/>
        </w:rPr>
        <w:tab/>
        <w:t xml:space="preserve">A garantia em dinheiro deverá </w:t>
      </w:r>
      <w:r>
        <w:rPr>
          <w:rFonts w:cs="Arial"/>
          <w:szCs w:val="20"/>
        </w:rPr>
        <w:t>ser efetuada em favor da Contratante, na Caixa Econômica Federal, com correção monetária, em favor do contratante.</w:t>
      </w:r>
    </w:p>
    <w:p w:rsidR="00F76A6F" w:rsidRDefault="00DD2A6A">
      <w:pPr>
        <w:spacing w:after="0" w:line="360" w:lineRule="auto"/>
        <w:ind w:left="708"/>
        <w:jc w:val="both"/>
        <w:rPr>
          <w:rFonts w:cs="Arial"/>
          <w:szCs w:val="20"/>
        </w:rPr>
      </w:pPr>
      <w:r>
        <w:rPr>
          <w:rFonts w:cs="Arial"/>
          <w:szCs w:val="20"/>
        </w:rPr>
        <w:lastRenderedPageBreak/>
        <w:t>12.4.</w:t>
      </w:r>
      <w:r>
        <w:rPr>
          <w:rFonts w:cs="Arial"/>
          <w:szCs w:val="20"/>
        </w:rPr>
        <w:tab/>
        <w:t>No caso de alteração do valor do contrato, ou prorrogação de sua vigência, a garantia deverá ser readequada ou renovada nas mesmas cond</w:t>
      </w:r>
      <w:r>
        <w:rPr>
          <w:rFonts w:cs="Arial"/>
          <w:szCs w:val="20"/>
        </w:rPr>
        <w:t>ições.</w:t>
      </w:r>
    </w:p>
    <w:p w:rsidR="00F76A6F" w:rsidRDefault="00DD2A6A">
      <w:pPr>
        <w:spacing w:after="0" w:line="360" w:lineRule="auto"/>
        <w:ind w:left="708"/>
        <w:jc w:val="both"/>
        <w:rPr>
          <w:rFonts w:cs="Arial"/>
          <w:szCs w:val="20"/>
        </w:rPr>
      </w:pPr>
      <w:r>
        <w:rPr>
          <w:rFonts w:cs="Arial"/>
          <w:szCs w:val="20"/>
        </w:rPr>
        <w:t>12.5.</w:t>
      </w:r>
      <w:r>
        <w:rPr>
          <w:rFonts w:cs="Arial"/>
          <w:szCs w:val="20"/>
        </w:rPr>
        <w:tab/>
        <w:t xml:space="preserve">Se o valor da garantia for utilizado total ou parcialmente em pagamento de qualquer obrigação, a Contratada obriga-se a fazer a respectiva reposição no prazo máximo de </w:t>
      </w:r>
      <w:proofErr w:type="gramStart"/>
      <w:r>
        <w:rPr>
          <w:rFonts w:cs="Arial"/>
          <w:szCs w:val="20"/>
        </w:rPr>
        <w:t>5</w:t>
      </w:r>
      <w:proofErr w:type="gramEnd"/>
      <w:r>
        <w:rPr>
          <w:rFonts w:cs="Arial"/>
          <w:szCs w:val="20"/>
        </w:rPr>
        <w:t xml:space="preserve"> (cinco) dias úteis, contados da data em que for notificada.</w:t>
      </w:r>
    </w:p>
    <w:p w:rsidR="00F76A6F" w:rsidRDefault="00DD2A6A">
      <w:pPr>
        <w:spacing w:after="0" w:line="360" w:lineRule="auto"/>
        <w:ind w:left="708"/>
        <w:jc w:val="both"/>
        <w:rPr>
          <w:rFonts w:cs="Arial"/>
          <w:szCs w:val="20"/>
        </w:rPr>
      </w:pPr>
      <w:r>
        <w:rPr>
          <w:rFonts w:cs="Arial"/>
          <w:szCs w:val="20"/>
        </w:rPr>
        <w:t>12.6.</w:t>
      </w:r>
      <w:r>
        <w:rPr>
          <w:rFonts w:cs="Arial"/>
          <w:szCs w:val="20"/>
        </w:rPr>
        <w:tab/>
      </w:r>
      <w:r>
        <w:rPr>
          <w:rFonts w:cs="Arial"/>
          <w:szCs w:val="20"/>
        </w:rPr>
        <w:t xml:space="preserve">A Contratante executará a garantia na forma prevista na legislação que rege a matéria. </w:t>
      </w:r>
    </w:p>
    <w:p w:rsidR="00F76A6F" w:rsidRDefault="00DD2A6A">
      <w:pPr>
        <w:spacing w:after="0" w:line="360" w:lineRule="auto"/>
        <w:ind w:left="567"/>
        <w:jc w:val="both"/>
        <w:rPr>
          <w:rFonts w:cs="Arial"/>
          <w:szCs w:val="20"/>
        </w:rPr>
      </w:pPr>
      <w:r>
        <w:rPr>
          <w:rFonts w:cs="Arial"/>
          <w:szCs w:val="20"/>
        </w:rPr>
        <w:t>12.7.</w:t>
      </w:r>
      <w:r>
        <w:rPr>
          <w:rFonts w:cs="Arial"/>
          <w:szCs w:val="20"/>
        </w:rPr>
        <w:tab/>
        <w:t xml:space="preserve">A garantia prestada pelo contratado será liberada ou restituída após a execução do contrato e, quando em dinheiro, atualizada monetariamente. </w:t>
      </w:r>
      <w:proofErr w:type="gramStart"/>
      <w:r>
        <w:rPr>
          <w:rFonts w:cs="Arial"/>
          <w:szCs w:val="20"/>
        </w:rPr>
        <w:t xml:space="preserve">( </w:t>
      </w:r>
      <w:proofErr w:type="gramEnd"/>
      <w:r>
        <w:rPr>
          <w:rFonts w:cs="Arial"/>
          <w:szCs w:val="20"/>
        </w:rPr>
        <w:t xml:space="preserve">artigo 56, §4º da </w:t>
      </w:r>
      <w:r>
        <w:rPr>
          <w:rFonts w:cs="Arial"/>
          <w:szCs w:val="20"/>
        </w:rPr>
        <w:t>Lei nº 8666/93).</w:t>
      </w:r>
    </w:p>
    <w:p w:rsidR="00F76A6F" w:rsidRDefault="00F76A6F">
      <w:pPr>
        <w:spacing w:after="0" w:line="360" w:lineRule="auto"/>
        <w:jc w:val="both"/>
        <w:rPr>
          <w:rFonts w:cs="Arial"/>
          <w:szCs w:val="20"/>
        </w:rPr>
      </w:pPr>
    </w:p>
    <w:p w:rsidR="00F76A6F" w:rsidRDefault="00DD2A6A">
      <w:pPr>
        <w:spacing w:after="0" w:line="360" w:lineRule="auto"/>
        <w:jc w:val="both"/>
        <w:rPr>
          <w:rFonts w:cs="Arial"/>
          <w:b/>
          <w:bCs/>
          <w:szCs w:val="20"/>
        </w:rPr>
      </w:pPr>
      <w:r>
        <w:rPr>
          <w:rFonts w:cs="Arial"/>
          <w:b/>
          <w:bCs/>
          <w:szCs w:val="20"/>
        </w:rPr>
        <w:t>13.</w:t>
      </w:r>
      <w:r>
        <w:rPr>
          <w:rFonts w:cs="Arial"/>
          <w:b/>
          <w:bCs/>
          <w:szCs w:val="20"/>
        </w:rPr>
        <w:tab/>
        <w:t xml:space="preserve">DAS SANÇÕES </w:t>
      </w:r>
      <w:proofErr w:type="gramStart"/>
      <w:r>
        <w:rPr>
          <w:rFonts w:cs="Arial"/>
          <w:b/>
          <w:bCs/>
          <w:szCs w:val="20"/>
        </w:rPr>
        <w:t>ADMINISTRATIVAS</w:t>
      </w:r>
      <w:proofErr w:type="gramEnd"/>
    </w:p>
    <w:p w:rsidR="00F76A6F" w:rsidRDefault="00DD2A6A">
      <w:pPr>
        <w:spacing w:after="0" w:line="360" w:lineRule="auto"/>
        <w:ind w:left="708"/>
        <w:jc w:val="both"/>
        <w:rPr>
          <w:rFonts w:cs="Arial"/>
          <w:szCs w:val="20"/>
        </w:rPr>
      </w:pPr>
      <w:r>
        <w:rPr>
          <w:rFonts w:cs="Arial"/>
          <w:szCs w:val="20"/>
        </w:rPr>
        <w:t>13.1.</w:t>
      </w:r>
      <w:r>
        <w:rPr>
          <w:rFonts w:cs="Arial"/>
          <w:szCs w:val="20"/>
        </w:rPr>
        <w:tab/>
        <w:t>Comete infração administrativa nos termos da Lei nº 10.520, de 2002, a Contratada que:</w:t>
      </w:r>
    </w:p>
    <w:p w:rsidR="00F76A6F" w:rsidRDefault="00DD2A6A">
      <w:pPr>
        <w:spacing w:after="0" w:line="360" w:lineRule="auto"/>
        <w:ind w:left="1416"/>
        <w:jc w:val="both"/>
        <w:rPr>
          <w:rFonts w:cs="Arial"/>
          <w:szCs w:val="20"/>
        </w:rPr>
      </w:pPr>
      <w:r>
        <w:rPr>
          <w:rFonts w:cs="Arial"/>
          <w:szCs w:val="20"/>
        </w:rPr>
        <w:t>13.1.1.</w:t>
      </w:r>
      <w:r>
        <w:rPr>
          <w:rFonts w:cs="Arial"/>
          <w:szCs w:val="20"/>
        </w:rPr>
        <w:tab/>
      </w:r>
      <w:proofErr w:type="spellStart"/>
      <w:r>
        <w:rPr>
          <w:rFonts w:cs="Arial"/>
          <w:szCs w:val="20"/>
        </w:rPr>
        <w:t>inexecutar</w:t>
      </w:r>
      <w:proofErr w:type="spellEnd"/>
      <w:r>
        <w:rPr>
          <w:rFonts w:cs="Arial"/>
          <w:szCs w:val="20"/>
        </w:rPr>
        <w:t xml:space="preserve"> total ou parcialmente qualquer das obrigações assumidas em decorrência da contratação;</w:t>
      </w:r>
    </w:p>
    <w:p w:rsidR="00F76A6F" w:rsidRDefault="00DD2A6A">
      <w:pPr>
        <w:spacing w:after="0" w:line="360" w:lineRule="auto"/>
        <w:ind w:left="708" w:firstLine="708"/>
        <w:jc w:val="both"/>
        <w:rPr>
          <w:rFonts w:cs="Arial"/>
          <w:szCs w:val="20"/>
        </w:rPr>
      </w:pPr>
      <w:r>
        <w:rPr>
          <w:rFonts w:cs="Arial"/>
          <w:szCs w:val="20"/>
        </w:rPr>
        <w:t>13.1.2.</w:t>
      </w:r>
      <w:r>
        <w:rPr>
          <w:rFonts w:cs="Arial"/>
          <w:szCs w:val="20"/>
        </w:rPr>
        <w:tab/>
        <w:t>ensejar o retardamento da execução do objeto;</w:t>
      </w:r>
    </w:p>
    <w:p w:rsidR="00F76A6F" w:rsidRDefault="00DD2A6A">
      <w:pPr>
        <w:spacing w:after="0" w:line="360" w:lineRule="auto"/>
        <w:ind w:left="708" w:firstLine="708"/>
        <w:jc w:val="both"/>
        <w:rPr>
          <w:rFonts w:cs="Arial"/>
          <w:szCs w:val="20"/>
        </w:rPr>
      </w:pPr>
      <w:r>
        <w:rPr>
          <w:rFonts w:cs="Arial"/>
          <w:szCs w:val="20"/>
        </w:rPr>
        <w:t>13.1.3.</w:t>
      </w:r>
      <w:r>
        <w:rPr>
          <w:rFonts w:cs="Arial"/>
          <w:szCs w:val="20"/>
        </w:rPr>
        <w:tab/>
        <w:t>falhar ou fraudar na execução do contrato;</w:t>
      </w:r>
    </w:p>
    <w:p w:rsidR="00F76A6F" w:rsidRDefault="00DD2A6A">
      <w:pPr>
        <w:spacing w:after="0" w:line="360" w:lineRule="auto"/>
        <w:ind w:left="708" w:firstLine="708"/>
        <w:jc w:val="both"/>
        <w:rPr>
          <w:rFonts w:cs="Arial"/>
          <w:szCs w:val="20"/>
        </w:rPr>
      </w:pPr>
      <w:r>
        <w:rPr>
          <w:rFonts w:cs="Arial"/>
          <w:szCs w:val="20"/>
        </w:rPr>
        <w:t>13.1.4.</w:t>
      </w:r>
      <w:r>
        <w:rPr>
          <w:rFonts w:cs="Arial"/>
          <w:szCs w:val="20"/>
        </w:rPr>
        <w:tab/>
        <w:t>comportar-se de modo inidôneo;</w:t>
      </w:r>
    </w:p>
    <w:p w:rsidR="00F76A6F" w:rsidRDefault="00DD2A6A">
      <w:pPr>
        <w:spacing w:after="0" w:line="360" w:lineRule="auto"/>
        <w:ind w:left="708" w:firstLine="708"/>
        <w:jc w:val="both"/>
        <w:rPr>
          <w:rFonts w:cs="Arial"/>
          <w:szCs w:val="20"/>
        </w:rPr>
      </w:pPr>
      <w:r>
        <w:rPr>
          <w:rFonts w:cs="Arial"/>
          <w:szCs w:val="20"/>
        </w:rPr>
        <w:t>13.1.5.</w:t>
      </w:r>
      <w:r>
        <w:rPr>
          <w:rFonts w:cs="Arial"/>
          <w:szCs w:val="20"/>
        </w:rPr>
        <w:tab/>
        <w:t>cometer fraude fiscal;</w:t>
      </w:r>
    </w:p>
    <w:p w:rsidR="00F76A6F" w:rsidRDefault="00DD2A6A">
      <w:pPr>
        <w:spacing w:after="0" w:line="360" w:lineRule="auto"/>
        <w:ind w:left="708"/>
        <w:jc w:val="both"/>
        <w:rPr>
          <w:rFonts w:cs="Arial"/>
          <w:szCs w:val="20"/>
        </w:rPr>
      </w:pPr>
      <w:r>
        <w:rPr>
          <w:rFonts w:cs="Arial"/>
          <w:szCs w:val="20"/>
        </w:rPr>
        <w:t>13.2.</w:t>
      </w:r>
      <w:r>
        <w:rPr>
          <w:rFonts w:cs="Arial"/>
          <w:szCs w:val="20"/>
        </w:rPr>
        <w:tab/>
        <w:t>Pela inexecução total ou parcial do objeto deste contrato, a Administração pode ap</w:t>
      </w:r>
      <w:r>
        <w:rPr>
          <w:rFonts w:cs="Arial"/>
          <w:szCs w:val="20"/>
        </w:rPr>
        <w:t>licar à CONTRATADA as seguintes sanções:</w:t>
      </w:r>
    </w:p>
    <w:p w:rsidR="00F76A6F" w:rsidRDefault="00DD2A6A">
      <w:pPr>
        <w:spacing w:after="0" w:line="360" w:lineRule="auto"/>
        <w:ind w:left="1416"/>
        <w:jc w:val="both"/>
        <w:rPr>
          <w:rFonts w:cs="Arial"/>
          <w:szCs w:val="20"/>
        </w:rPr>
      </w:pPr>
      <w:r>
        <w:rPr>
          <w:rFonts w:cs="Arial"/>
          <w:szCs w:val="20"/>
        </w:rPr>
        <w:t>13.2.1.</w:t>
      </w:r>
      <w:r>
        <w:rPr>
          <w:rFonts w:cs="Arial"/>
          <w:szCs w:val="20"/>
        </w:rPr>
        <w:tab/>
        <w:t>Advertência, por faltas leves, assim entendidas aquelas que não acarretem prejuízos significativos para a Contratante;</w:t>
      </w:r>
    </w:p>
    <w:p w:rsidR="00F76A6F" w:rsidRDefault="00DD2A6A">
      <w:pPr>
        <w:spacing w:after="0" w:line="360" w:lineRule="auto"/>
        <w:ind w:left="1416"/>
        <w:jc w:val="both"/>
        <w:rPr>
          <w:rFonts w:cs="Arial"/>
          <w:szCs w:val="20"/>
        </w:rPr>
      </w:pPr>
      <w:r>
        <w:rPr>
          <w:rFonts w:cs="Arial"/>
          <w:szCs w:val="20"/>
        </w:rPr>
        <w:t>13.2.2.</w:t>
      </w:r>
      <w:r>
        <w:rPr>
          <w:rFonts w:cs="Arial"/>
          <w:szCs w:val="20"/>
        </w:rPr>
        <w:tab/>
        <w:t>multa moratória de 0,10% (um décimo por cento) por dia de atraso injustificado s</w:t>
      </w:r>
      <w:r>
        <w:rPr>
          <w:rFonts w:cs="Arial"/>
          <w:szCs w:val="20"/>
        </w:rPr>
        <w:t>obre o valor da parcela inadimplida, até o limite de 30 (trinta) dias;</w:t>
      </w:r>
    </w:p>
    <w:p w:rsidR="00F76A6F" w:rsidRDefault="00DD2A6A">
      <w:pPr>
        <w:spacing w:after="0" w:line="360" w:lineRule="auto"/>
        <w:ind w:left="1416"/>
        <w:jc w:val="both"/>
        <w:rPr>
          <w:rFonts w:cs="Arial"/>
          <w:szCs w:val="20"/>
        </w:rPr>
      </w:pPr>
      <w:r>
        <w:rPr>
          <w:rFonts w:cs="Arial"/>
          <w:szCs w:val="20"/>
        </w:rPr>
        <w:t>13.2.3.</w:t>
      </w:r>
      <w:r>
        <w:rPr>
          <w:rFonts w:cs="Arial"/>
          <w:szCs w:val="20"/>
        </w:rPr>
        <w:tab/>
        <w:t>multa compensatória de 10% (dez por cento) sobre o valor total do contrato, no caso de inexecução total do objeto;</w:t>
      </w:r>
    </w:p>
    <w:p w:rsidR="00F76A6F" w:rsidRDefault="00DD2A6A">
      <w:pPr>
        <w:spacing w:after="0" w:line="360" w:lineRule="auto"/>
        <w:ind w:left="1416"/>
        <w:jc w:val="both"/>
        <w:rPr>
          <w:rFonts w:cs="Arial"/>
          <w:szCs w:val="20"/>
        </w:rPr>
      </w:pPr>
      <w:r>
        <w:rPr>
          <w:rFonts w:cs="Arial"/>
          <w:szCs w:val="20"/>
        </w:rPr>
        <w:t>13.2.4.</w:t>
      </w:r>
      <w:r>
        <w:rPr>
          <w:rFonts w:cs="Arial"/>
          <w:szCs w:val="20"/>
        </w:rPr>
        <w:tab/>
        <w:t xml:space="preserve">em caso de inexecução parcial, a multa compensatória, </w:t>
      </w:r>
      <w:r>
        <w:rPr>
          <w:rFonts w:cs="Arial"/>
          <w:szCs w:val="20"/>
        </w:rPr>
        <w:t>no mesmo percentual do subitem acima, será aplicada de forma proporcional à obrigação inadimplida;</w:t>
      </w:r>
    </w:p>
    <w:p w:rsidR="00F76A6F" w:rsidRDefault="00DD2A6A">
      <w:pPr>
        <w:spacing w:after="0" w:line="360" w:lineRule="auto"/>
        <w:ind w:left="1416"/>
        <w:jc w:val="both"/>
        <w:rPr>
          <w:rFonts w:cs="Arial"/>
          <w:szCs w:val="20"/>
        </w:rPr>
      </w:pPr>
      <w:r>
        <w:rPr>
          <w:rFonts w:cs="Arial"/>
          <w:szCs w:val="20"/>
        </w:rPr>
        <w:lastRenderedPageBreak/>
        <w:t>13.2.5.</w:t>
      </w:r>
      <w:r>
        <w:rPr>
          <w:rFonts w:cs="Arial"/>
          <w:szCs w:val="20"/>
        </w:rPr>
        <w:tab/>
        <w:t>suspensão de licitar e impedimento de contratar com o órgão, entidade ou unidade administrativa pela qual a Administração Pública opera e atua concre</w:t>
      </w:r>
      <w:r>
        <w:rPr>
          <w:rFonts w:cs="Arial"/>
          <w:szCs w:val="20"/>
        </w:rPr>
        <w:t xml:space="preserve">tamente, pelo prazo de até dois anos; </w:t>
      </w:r>
    </w:p>
    <w:p w:rsidR="00F76A6F" w:rsidRDefault="00DD2A6A">
      <w:pPr>
        <w:spacing w:after="0" w:line="360" w:lineRule="auto"/>
        <w:ind w:left="1416"/>
        <w:jc w:val="both"/>
        <w:rPr>
          <w:rFonts w:cs="Arial"/>
          <w:szCs w:val="20"/>
        </w:rPr>
      </w:pPr>
      <w:r>
        <w:rPr>
          <w:rFonts w:cs="Arial"/>
          <w:szCs w:val="20"/>
        </w:rPr>
        <w:t>13.2.6.</w:t>
      </w:r>
      <w:r>
        <w:rPr>
          <w:rFonts w:cs="Arial"/>
          <w:szCs w:val="20"/>
        </w:rPr>
        <w:tab/>
        <w:t>impedimento de licitar e contratar com órgãos e entidades da União com o consequente descredenciamento no SICAF pelo prazo de até cinco anos;</w:t>
      </w:r>
    </w:p>
    <w:p w:rsidR="00F76A6F" w:rsidRDefault="00DD2A6A">
      <w:pPr>
        <w:spacing w:after="0" w:line="360" w:lineRule="auto"/>
        <w:ind w:left="2124"/>
        <w:jc w:val="both"/>
        <w:rPr>
          <w:rFonts w:cs="Arial"/>
          <w:szCs w:val="20"/>
        </w:rPr>
      </w:pPr>
      <w:r>
        <w:rPr>
          <w:rFonts w:cs="Arial"/>
          <w:szCs w:val="20"/>
        </w:rPr>
        <w:t>13.2.6.1.</w:t>
      </w:r>
      <w:r>
        <w:rPr>
          <w:rFonts w:cs="Arial"/>
          <w:szCs w:val="20"/>
        </w:rPr>
        <w:tab/>
        <w:t>A Sanção de impedimento de licitar e contratar prevista n</w:t>
      </w:r>
      <w:r>
        <w:rPr>
          <w:rFonts w:cs="Arial"/>
          <w:szCs w:val="20"/>
        </w:rPr>
        <w:t>este subitem também é aplicável em quaisquer das hipóteses previstas como infração administrativa no subitem 13.1 deste Termo de Referência.</w:t>
      </w:r>
    </w:p>
    <w:p w:rsidR="00F76A6F" w:rsidRDefault="00DD2A6A">
      <w:pPr>
        <w:spacing w:after="0" w:line="360" w:lineRule="auto"/>
        <w:ind w:left="1416"/>
        <w:jc w:val="both"/>
        <w:rPr>
          <w:rFonts w:cs="Arial"/>
          <w:szCs w:val="20"/>
        </w:rPr>
      </w:pPr>
      <w:r>
        <w:rPr>
          <w:rFonts w:cs="Arial"/>
          <w:szCs w:val="20"/>
        </w:rPr>
        <w:t>13.2.7.</w:t>
      </w:r>
      <w:r>
        <w:rPr>
          <w:rFonts w:cs="Arial"/>
          <w:szCs w:val="20"/>
        </w:rPr>
        <w:tab/>
        <w:t xml:space="preserve">declaração de inidoneidade para licitar ou contratar com a Administração Pública, enquanto perdurarem os </w:t>
      </w:r>
      <w:r>
        <w:rPr>
          <w:rFonts w:cs="Arial"/>
          <w:szCs w:val="20"/>
        </w:rPr>
        <w:t>motivos determinantes da punição ou até que seja promovida a reabilitação perante a própria autoridade que aplicou a penalidade, que será concedida sempre que a Contratada ressarcir a Contratante pelos prejuízos causados;</w:t>
      </w:r>
    </w:p>
    <w:p w:rsidR="00F76A6F" w:rsidRDefault="00DD2A6A">
      <w:pPr>
        <w:spacing w:after="0" w:line="360" w:lineRule="auto"/>
        <w:ind w:left="708"/>
        <w:jc w:val="both"/>
        <w:rPr>
          <w:rFonts w:cs="Arial"/>
          <w:szCs w:val="20"/>
        </w:rPr>
      </w:pPr>
      <w:r>
        <w:rPr>
          <w:rFonts w:cs="Arial"/>
          <w:szCs w:val="20"/>
        </w:rPr>
        <w:t>13.3.</w:t>
      </w:r>
      <w:r>
        <w:rPr>
          <w:rFonts w:cs="Arial"/>
          <w:szCs w:val="20"/>
        </w:rPr>
        <w:tab/>
        <w:t xml:space="preserve">As sanções previstas nos </w:t>
      </w:r>
      <w:r>
        <w:rPr>
          <w:rFonts w:cs="Arial"/>
          <w:szCs w:val="20"/>
        </w:rPr>
        <w:t>subitens 13.2.1, 13.2.5, 13.2.6 e 13.2.7 poderão ser aplicadas à CONTRATADA juntamente com as de multa, descontando-a dos pagamentos a serem efetuados.</w:t>
      </w:r>
    </w:p>
    <w:p w:rsidR="00F76A6F" w:rsidRDefault="00DD2A6A">
      <w:pPr>
        <w:spacing w:after="0" w:line="360" w:lineRule="auto"/>
        <w:ind w:left="708"/>
        <w:jc w:val="both"/>
        <w:rPr>
          <w:rFonts w:cs="Arial"/>
          <w:szCs w:val="20"/>
        </w:rPr>
      </w:pPr>
      <w:r>
        <w:rPr>
          <w:rFonts w:cs="Arial"/>
          <w:szCs w:val="20"/>
        </w:rPr>
        <w:t>13.4.</w:t>
      </w:r>
      <w:r>
        <w:rPr>
          <w:rFonts w:cs="Arial"/>
          <w:szCs w:val="20"/>
        </w:rPr>
        <w:tab/>
        <w:t>Também ficam sujeitas às penalidades do art. 87, III e IV da Lei nº 8.666, de 1993, as empresas ou</w:t>
      </w:r>
      <w:r>
        <w:rPr>
          <w:rFonts w:cs="Arial"/>
          <w:szCs w:val="20"/>
        </w:rPr>
        <w:t xml:space="preserve"> profissionais que:</w:t>
      </w:r>
    </w:p>
    <w:p w:rsidR="00F76A6F" w:rsidRDefault="00DD2A6A">
      <w:pPr>
        <w:spacing w:after="0" w:line="360" w:lineRule="auto"/>
        <w:ind w:left="1416"/>
        <w:jc w:val="both"/>
        <w:rPr>
          <w:rFonts w:cs="Arial"/>
          <w:szCs w:val="20"/>
        </w:rPr>
      </w:pPr>
      <w:r>
        <w:rPr>
          <w:rFonts w:cs="Arial"/>
          <w:szCs w:val="20"/>
        </w:rPr>
        <w:t>13.4.1.</w:t>
      </w:r>
      <w:r>
        <w:rPr>
          <w:rFonts w:cs="Arial"/>
          <w:szCs w:val="20"/>
        </w:rPr>
        <w:tab/>
        <w:t>tenham sofrido condenação definitiva por praticar, por meio dolosos, fraude fiscal no recolhimento de quaisquer tributos;</w:t>
      </w:r>
    </w:p>
    <w:p w:rsidR="00F76A6F" w:rsidRDefault="00DD2A6A">
      <w:pPr>
        <w:spacing w:after="0" w:line="360" w:lineRule="auto"/>
        <w:ind w:left="708" w:firstLine="708"/>
        <w:jc w:val="both"/>
        <w:rPr>
          <w:rFonts w:cs="Arial"/>
          <w:szCs w:val="20"/>
        </w:rPr>
      </w:pPr>
      <w:r>
        <w:rPr>
          <w:rFonts w:cs="Arial"/>
          <w:szCs w:val="20"/>
        </w:rPr>
        <w:t>13.4.2.</w:t>
      </w:r>
      <w:r>
        <w:rPr>
          <w:rFonts w:cs="Arial"/>
          <w:szCs w:val="20"/>
        </w:rPr>
        <w:tab/>
        <w:t>tenham praticado atos ilícitos visando a frustrar os objetivos da licitação;</w:t>
      </w:r>
    </w:p>
    <w:p w:rsidR="00F76A6F" w:rsidRDefault="00DD2A6A">
      <w:pPr>
        <w:spacing w:after="0" w:line="360" w:lineRule="auto"/>
        <w:ind w:left="1416"/>
        <w:jc w:val="both"/>
        <w:rPr>
          <w:rFonts w:cs="Arial"/>
          <w:szCs w:val="20"/>
        </w:rPr>
      </w:pPr>
      <w:r>
        <w:rPr>
          <w:rFonts w:cs="Arial"/>
          <w:szCs w:val="20"/>
        </w:rPr>
        <w:t>13.4.3.</w:t>
      </w:r>
      <w:r>
        <w:rPr>
          <w:rFonts w:cs="Arial"/>
          <w:szCs w:val="20"/>
        </w:rPr>
        <w:tab/>
        <w:t>demonstrem nã</w:t>
      </w:r>
      <w:r>
        <w:rPr>
          <w:rFonts w:cs="Arial"/>
          <w:szCs w:val="20"/>
        </w:rPr>
        <w:t>o possuir idoneidade para contratar com a Administração em virtude de atos ilícitos praticados.</w:t>
      </w:r>
    </w:p>
    <w:p w:rsidR="00F76A6F" w:rsidRDefault="00DD2A6A">
      <w:pPr>
        <w:spacing w:after="0" w:line="360" w:lineRule="auto"/>
        <w:ind w:left="708"/>
        <w:jc w:val="both"/>
        <w:rPr>
          <w:rFonts w:cs="Arial"/>
          <w:szCs w:val="20"/>
        </w:rPr>
      </w:pPr>
      <w:r>
        <w:rPr>
          <w:rFonts w:cs="Arial"/>
          <w:szCs w:val="20"/>
        </w:rPr>
        <w:t>13.5.</w:t>
      </w:r>
      <w:r>
        <w:rPr>
          <w:rFonts w:cs="Arial"/>
          <w:szCs w:val="20"/>
        </w:rPr>
        <w:tab/>
        <w:t>A aplicação de qualquer das penalidades previstas realizar-se-á em processo administrativo que assegurará o contraditório e a ampla defesa à Contratada, o</w:t>
      </w:r>
      <w:r>
        <w:rPr>
          <w:rFonts w:cs="Arial"/>
          <w:szCs w:val="20"/>
        </w:rPr>
        <w:t>bservando-se o procedimento previsto na Lei nº 8.666, de 1993, e subsidiariamente a Lei nº 9.784, de 1999.</w:t>
      </w:r>
    </w:p>
    <w:p w:rsidR="00F76A6F" w:rsidRDefault="00DD2A6A">
      <w:pPr>
        <w:spacing w:after="0" w:line="360" w:lineRule="auto"/>
        <w:ind w:left="708"/>
        <w:jc w:val="both"/>
        <w:rPr>
          <w:rFonts w:cs="Arial"/>
          <w:szCs w:val="20"/>
        </w:rPr>
      </w:pPr>
      <w:r>
        <w:rPr>
          <w:rFonts w:cs="Arial"/>
          <w:szCs w:val="20"/>
        </w:rPr>
        <w:t>13.6.</w:t>
      </w:r>
      <w:r>
        <w:rPr>
          <w:rFonts w:cs="Arial"/>
          <w:szCs w:val="20"/>
        </w:rPr>
        <w:tab/>
        <w:t>As multas devidas e/ou prejuízos causados à Contratante serão deduzidos dos valores a serem pagos, ou recolhidos em favor da União, ou deduzido</w:t>
      </w:r>
      <w:r>
        <w:rPr>
          <w:rFonts w:cs="Arial"/>
          <w:szCs w:val="20"/>
        </w:rPr>
        <w:t>s da garantia, ou ainda, quando for o caso, serão inscritos na Dívida Ativa da União e cobrados judicialmente.</w:t>
      </w:r>
    </w:p>
    <w:p w:rsidR="00F76A6F" w:rsidRDefault="00DD2A6A">
      <w:pPr>
        <w:spacing w:after="0" w:line="360" w:lineRule="auto"/>
        <w:ind w:left="1416"/>
        <w:jc w:val="both"/>
        <w:rPr>
          <w:rFonts w:cs="Arial"/>
          <w:szCs w:val="20"/>
        </w:rPr>
      </w:pPr>
      <w:r>
        <w:rPr>
          <w:rFonts w:cs="Arial"/>
          <w:szCs w:val="20"/>
        </w:rPr>
        <w:lastRenderedPageBreak/>
        <w:t>13.6.1.</w:t>
      </w:r>
      <w:r>
        <w:rPr>
          <w:rFonts w:cs="Arial"/>
          <w:szCs w:val="20"/>
        </w:rPr>
        <w:tab/>
        <w:t xml:space="preserve">Caso a Contratante determine, a multa deverá ser recolhida no prazo máximo de </w:t>
      </w:r>
      <w:proofErr w:type="gramStart"/>
      <w:r>
        <w:rPr>
          <w:rFonts w:cs="Arial"/>
          <w:szCs w:val="20"/>
        </w:rPr>
        <w:t>5</w:t>
      </w:r>
      <w:proofErr w:type="gramEnd"/>
      <w:r>
        <w:rPr>
          <w:rFonts w:cs="Arial"/>
          <w:szCs w:val="20"/>
        </w:rPr>
        <w:t xml:space="preserve"> (cinco) dias, a contar da data do recebimento da comunica</w:t>
      </w:r>
      <w:r>
        <w:rPr>
          <w:rFonts w:cs="Arial"/>
          <w:szCs w:val="20"/>
        </w:rPr>
        <w:t>ção enviada pela autoridade competente.</w:t>
      </w:r>
    </w:p>
    <w:p w:rsidR="00F76A6F" w:rsidRDefault="00DD2A6A">
      <w:pPr>
        <w:spacing w:after="0" w:line="360" w:lineRule="auto"/>
        <w:ind w:left="708"/>
        <w:jc w:val="both"/>
        <w:rPr>
          <w:rFonts w:cs="Arial"/>
          <w:szCs w:val="20"/>
        </w:rPr>
      </w:pPr>
      <w:r>
        <w:rPr>
          <w:rFonts w:cs="Arial"/>
          <w:szCs w:val="20"/>
        </w:rPr>
        <w:t>13.7.</w:t>
      </w:r>
      <w:r>
        <w:rPr>
          <w:rFonts w:cs="Arial"/>
          <w:szCs w:val="20"/>
        </w:rPr>
        <w:tab/>
        <w:t>Caso o valor da multa não seja suficiente para cobrir os prejuízos causados pela conduta do licitante, a União ou Entidade poderá cobrar o valor remanescente judicialmente, conforme artigo 419 do Código Civil.</w:t>
      </w:r>
    </w:p>
    <w:p w:rsidR="00F76A6F" w:rsidRDefault="00DD2A6A">
      <w:pPr>
        <w:spacing w:after="0" w:line="360" w:lineRule="auto"/>
        <w:ind w:left="708"/>
        <w:jc w:val="both"/>
        <w:rPr>
          <w:rFonts w:cs="Arial"/>
          <w:szCs w:val="20"/>
        </w:rPr>
      </w:pPr>
      <w:r>
        <w:rPr>
          <w:rFonts w:cs="Arial"/>
          <w:szCs w:val="20"/>
        </w:rPr>
        <w:t>13.8.</w:t>
      </w:r>
      <w:r>
        <w:rPr>
          <w:rFonts w:cs="Arial"/>
          <w:szCs w:val="20"/>
        </w:rPr>
        <w:tab/>
        <w:t>A autoridade competente, na aplicação das sanções, levará em consideração a gravidade da conduta do infrator, o caráter educativo da pena, bem como o dano causado à Administração, observado o princípio da proporcionalidade.</w:t>
      </w:r>
    </w:p>
    <w:p w:rsidR="00F76A6F" w:rsidRDefault="00DD2A6A">
      <w:pPr>
        <w:spacing w:after="0" w:line="360" w:lineRule="auto"/>
        <w:ind w:left="708"/>
        <w:jc w:val="both"/>
        <w:rPr>
          <w:rFonts w:cs="Arial"/>
          <w:szCs w:val="20"/>
        </w:rPr>
      </w:pPr>
      <w:r>
        <w:rPr>
          <w:rFonts w:cs="Arial"/>
          <w:szCs w:val="20"/>
        </w:rPr>
        <w:t>13.9.</w:t>
      </w:r>
      <w:r>
        <w:rPr>
          <w:rFonts w:cs="Arial"/>
          <w:szCs w:val="20"/>
        </w:rPr>
        <w:tab/>
        <w:t>Se, durante o proces</w:t>
      </w:r>
      <w:r>
        <w:rPr>
          <w:rFonts w:cs="Arial"/>
          <w:szCs w:val="20"/>
        </w:rPr>
        <w:t>so de aplicação de penalidade, se houver indícios de prática de infração administrativa tipificada pela Lei nº 12.846, de 1º de agosto de 2013, como ato lesivo à administração pública nacional ou estrangeira, cópias do processo administrativo necessárias à</w:t>
      </w:r>
      <w:r>
        <w:rPr>
          <w:rFonts w:cs="Arial"/>
          <w:szCs w:val="20"/>
        </w:rPr>
        <w:t xml:space="preserve"> apuração da responsabilidade da empresa deverão ser remetidas à autoridade competente, com despacho fundamentado, para ciência e decisão sobre a eventual instauração de investigação preliminar ou Processo Administrativo de Responsabilização - PAR. </w:t>
      </w:r>
    </w:p>
    <w:p w:rsidR="00F76A6F" w:rsidRDefault="00DD2A6A">
      <w:pPr>
        <w:spacing w:after="0" w:line="360" w:lineRule="auto"/>
        <w:ind w:left="708"/>
        <w:jc w:val="both"/>
        <w:rPr>
          <w:rFonts w:cs="Arial"/>
          <w:szCs w:val="20"/>
        </w:rPr>
      </w:pPr>
      <w:r>
        <w:rPr>
          <w:rFonts w:cs="Arial"/>
          <w:szCs w:val="20"/>
        </w:rPr>
        <w:t>13.10.</w:t>
      </w:r>
      <w:r>
        <w:rPr>
          <w:rFonts w:cs="Arial"/>
          <w:szCs w:val="20"/>
        </w:rPr>
        <w:tab/>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F76A6F" w:rsidRDefault="00DD2A6A">
      <w:pPr>
        <w:spacing w:after="0" w:line="360" w:lineRule="auto"/>
        <w:ind w:left="708"/>
        <w:jc w:val="both"/>
        <w:rPr>
          <w:rFonts w:cs="Arial"/>
          <w:szCs w:val="20"/>
        </w:rPr>
      </w:pPr>
      <w:r>
        <w:rPr>
          <w:rFonts w:cs="Arial"/>
          <w:szCs w:val="20"/>
        </w:rPr>
        <w:t>13.11</w:t>
      </w:r>
      <w:r>
        <w:rPr>
          <w:rFonts w:cs="Arial"/>
          <w:szCs w:val="20"/>
        </w:rPr>
        <w:t>.</w:t>
      </w:r>
      <w:r>
        <w:rPr>
          <w:rFonts w:cs="Arial"/>
          <w:szCs w:val="20"/>
        </w:rPr>
        <w:tab/>
        <w:t xml:space="preserve">O processamento do PAR não interfere no seguimento regular dos processos administrativos específicos para apuração da ocorrência de danos e prejuízos à Administração </w:t>
      </w:r>
      <w:proofErr w:type="gramStart"/>
      <w:r>
        <w:rPr>
          <w:rFonts w:cs="Arial"/>
          <w:szCs w:val="20"/>
        </w:rPr>
        <w:t>Pública Federal resultantes</w:t>
      </w:r>
      <w:proofErr w:type="gramEnd"/>
      <w:r>
        <w:rPr>
          <w:rFonts w:cs="Arial"/>
          <w:szCs w:val="20"/>
        </w:rPr>
        <w:t xml:space="preserve"> de ato lesivo cometido por pessoa jurídica, com ou sem a par</w:t>
      </w:r>
      <w:r>
        <w:rPr>
          <w:rFonts w:cs="Arial"/>
          <w:szCs w:val="20"/>
        </w:rPr>
        <w:t xml:space="preserve">ticipação de agente público. </w:t>
      </w:r>
    </w:p>
    <w:p w:rsidR="00F76A6F" w:rsidRDefault="00DD2A6A">
      <w:pPr>
        <w:spacing w:after="0" w:line="360" w:lineRule="auto"/>
        <w:ind w:firstLine="708"/>
        <w:jc w:val="both"/>
        <w:rPr>
          <w:rFonts w:cs="Arial"/>
          <w:szCs w:val="20"/>
        </w:rPr>
      </w:pPr>
      <w:r>
        <w:rPr>
          <w:rFonts w:cs="Arial"/>
          <w:szCs w:val="20"/>
        </w:rPr>
        <w:t>13.12.</w:t>
      </w:r>
      <w:r>
        <w:rPr>
          <w:rFonts w:cs="Arial"/>
          <w:szCs w:val="20"/>
        </w:rPr>
        <w:tab/>
        <w:t>As penalidades serão obrigatoriamente registradas no SICAF.</w:t>
      </w:r>
    </w:p>
    <w:p w:rsidR="00F76A6F" w:rsidRDefault="00F76A6F">
      <w:pPr>
        <w:spacing w:after="0" w:line="360" w:lineRule="auto"/>
        <w:jc w:val="both"/>
        <w:rPr>
          <w:rFonts w:cs="Arial"/>
          <w:szCs w:val="20"/>
        </w:rPr>
      </w:pPr>
    </w:p>
    <w:p w:rsidR="00F76A6F" w:rsidRDefault="00DD2A6A">
      <w:pPr>
        <w:spacing w:after="0" w:line="360" w:lineRule="auto"/>
        <w:jc w:val="both"/>
        <w:rPr>
          <w:rFonts w:cs="Arial"/>
          <w:b/>
          <w:bCs/>
          <w:szCs w:val="20"/>
        </w:rPr>
      </w:pPr>
      <w:r>
        <w:rPr>
          <w:rFonts w:cs="Arial"/>
          <w:b/>
          <w:bCs/>
          <w:szCs w:val="20"/>
        </w:rPr>
        <w:t>14.</w:t>
      </w:r>
      <w:r>
        <w:rPr>
          <w:rFonts w:cs="Arial"/>
          <w:b/>
          <w:bCs/>
          <w:szCs w:val="20"/>
        </w:rPr>
        <w:tab/>
        <w:t>ESTIMATIVA DE PREÇOS E PREÇOS REFERENCIAIS.</w:t>
      </w:r>
    </w:p>
    <w:p w:rsidR="00F76A6F" w:rsidRDefault="00F76A6F">
      <w:pPr>
        <w:spacing w:after="0" w:line="360" w:lineRule="auto"/>
        <w:jc w:val="both"/>
        <w:rPr>
          <w:rFonts w:cs="Arial"/>
          <w:b/>
          <w:bCs/>
          <w:szCs w:val="20"/>
        </w:rPr>
      </w:pPr>
    </w:p>
    <w:p w:rsidR="00F76A6F" w:rsidRDefault="00DD2A6A">
      <w:pPr>
        <w:spacing w:after="0" w:line="360" w:lineRule="auto"/>
        <w:ind w:left="705"/>
        <w:jc w:val="both"/>
        <w:rPr>
          <w:rFonts w:cs="Arial"/>
          <w:szCs w:val="20"/>
        </w:rPr>
      </w:pPr>
      <w:r>
        <w:rPr>
          <w:rFonts w:cs="Arial"/>
          <w:szCs w:val="20"/>
        </w:rPr>
        <w:t>14.1. O custo estimado da contratação é de R$ 214.178,66 (</w:t>
      </w:r>
      <w:proofErr w:type="gramStart"/>
      <w:r>
        <w:rPr>
          <w:rFonts w:cs="Arial"/>
          <w:szCs w:val="20"/>
        </w:rPr>
        <w:t>duzentos e quatorze mil, cento e setenta e</w:t>
      </w:r>
      <w:proofErr w:type="gramEnd"/>
      <w:r>
        <w:rPr>
          <w:rFonts w:cs="Arial"/>
          <w:szCs w:val="20"/>
        </w:rPr>
        <w:t xml:space="preserve"> oito rea</w:t>
      </w:r>
      <w:r>
        <w:rPr>
          <w:rFonts w:cs="Arial"/>
          <w:szCs w:val="20"/>
        </w:rPr>
        <w:t>is e sessenta e seis centavos).</w:t>
      </w:r>
    </w:p>
    <w:p w:rsidR="00F76A6F" w:rsidRDefault="00DD2A6A">
      <w:pPr>
        <w:spacing w:after="0" w:line="360" w:lineRule="auto"/>
        <w:jc w:val="both"/>
        <w:rPr>
          <w:rFonts w:cs="Arial"/>
          <w:b/>
          <w:bCs/>
          <w:szCs w:val="20"/>
        </w:rPr>
      </w:pPr>
      <w:r>
        <w:rPr>
          <w:rFonts w:cs="Arial"/>
          <w:b/>
          <w:bCs/>
          <w:szCs w:val="20"/>
        </w:rPr>
        <w:lastRenderedPageBreak/>
        <w:t>15.</w:t>
      </w:r>
      <w:r>
        <w:rPr>
          <w:rFonts w:cs="Arial"/>
          <w:b/>
          <w:bCs/>
          <w:szCs w:val="20"/>
        </w:rPr>
        <w:tab/>
        <w:t>DOS RECURSOS ORÇAMENTÁRIOS.</w:t>
      </w:r>
    </w:p>
    <w:p w:rsidR="00F76A6F" w:rsidRDefault="00F76A6F">
      <w:pPr>
        <w:spacing w:after="0" w:line="360" w:lineRule="auto"/>
        <w:jc w:val="both"/>
        <w:rPr>
          <w:rFonts w:cs="Arial"/>
          <w:b/>
          <w:bCs/>
          <w:szCs w:val="20"/>
        </w:rPr>
      </w:pPr>
    </w:p>
    <w:p w:rsidR="00F76A6F" w:rsidRDefault="00DD2A6A">
      <w:pPr>
        <w:spacing w:after="0" w:line="360" w:lineRule="auto"/>
        <w:ind w:left="705"/>
        <w:jc w:val="both"/>
        <w:rPr>
          <w:rFonts w:cs="Arial"/>
          <w:szCs w:val="20"/>
        </w:rPr>
      </w:pPr>
      <w:r>
        <w:rPr>
          <w:rFonts w:cs="Arial"/>
          <w:szCs w:val="20"/>
        </w:rPr>
        <w:t>15.1. As despesas para atender a esta licitação estão programadas em dotação orçamentária própria, prevista no orçamento da União para o exercício de 2020, na classificação abaixo:</w:t>
      </w:r>
    </w:p>
    <w:p w:rsidR="00F76A6F" w:rsidRDefault="00DD2A6A">
      <w:pPr>
        <w:pStyle w:val="PargrafodaLista"/>
        <w:numPr>
          <w:ilvl w:val="0"/>
          <w:numId w:val="6"/>
        </w:numPr>
        <w:spacing w:after="0" w:line="360" w:lineRule="auto"/>
        <w:jc w:val="both"/>
        <w:rPr>
          <w:rFonts w:cs="Arial"/>
          <w:szCs w:val="20"/>
        </w:rPr>
      </w:pPr>
      <w:r>
        <w:rPr>
          <w:rFonts w:cs="Arial"/>
          <w:szCs w:val="20"/>
        </w:rPr>
        <w:t xml:space="preserve">Unidade </w:t>
      </w:r>
      <w:r>
        <w:rPr>
          <w:rFonts w:cs="Arial"/>
          <w:szCs w:val="20"/>
        </w:rPr>
        <w:t xml:space="preserve">Orçamentária: </w:t>
      </w:r>
      <w:proofErr w:type="gramStart"/>
      <w:r>
        <w:rPr>
          <w:rFonts w:cs="Arial"/>
          <w:szCs w:val="20"/>
        </w:rPr>
        <w:t>158469 – IFPB – Campus</w:t>
      </w:r>
      <w:proofErr w:type="gramEnd"/>
      <w:r>
        <w:rPr>
          <w:rFonts w:cs="Arial"/>
          <w:szCs w:val="20"/>
        </w:rPr>
        <w:t xml:space="preserve"> João Pessoa;</w:t>
      </w:r>
    </w:p>
    <w:p w:rsidR="00F76A6F" w:rsidRDefault="00DD2A6A">
      <w:pPr>
        <w:pStyle w:val="PargrafodaLista"/>
        <w:numPr>
          <w:ilvl w:val="0"/>
          <w:numId w:val="6"/>
        </w:numPr>
        <w:spacing w:after="0" w:line="360" w:lineRule="auto"/>
        <w:jc w:val="both"/>
        <w:rPr>
          <w:rFonts w:cs="Arial"/>
          <w:szCs w:val="20"/>
        </w:rPr>
      </w:pPr>
      <w:r>
        <w:rPr>
          <w:rFonts w:cs="Arial"/>
          <w:szCs w:val="20"/>
        </w:rPr>
        <w:t>Programa de Trabalho: 12.363.5012.20</w:t>
      </w:r>
      <w:proofErr w:type="gramStart"/>
      <w:r>
        <w:rPr>
          <w:rFonts w:cs="Arial"/>
          <w:szCs w:val="20"/>
        </w:rPr>
        <w:t>RL.</w:t>
      </w:r>
      <w:proofErr w:type="gramEnd"/>
      <w:r>
        <w:rPr>
          <w:rFonts w:cs="Arial"/>
          <w:szCs w:val="20"/>
        </w:rPr>
        <w:t>0025 – Funcionamento das Instituições da Rede Federal de Educação Profissional, Científica e Tecnológica – No Estado da Paraíba;</w:t>
      </w:r>
    </w:p>
    <w:p w:rsidR="00F76A6F" w:rsidRDefault="00DD2A6A">
      <w:pPr>
        <w:pStyle w:val="PargrafodaLista"/>
        <w:numPr>
          <w:ilvl w:val="0"/>
          <w:numId w:val="6"/>
        </w:numPr>
        <w:spacing w:after="0" w:line="360" w:lineRule="auto"/>
        <w:jc w:val="both"/>
        <w:rPr>
          <w:rFonts w:cs="Arial"/>
          <w:szCs w:val="20"/>
        </w:rPr>
      </w:pPr>
      <w:r>
        <w:rPr>
          <w:rFonts w:cs="Arial"/>
          <w:szCs w:val="20"/>
        </w:rPr>
        <w:t>Natureza de Despesa: 44.90.51.92 – Ins</w:t>
      </w:r>
      <w:r>
        <w:rPr>
          <w:rFonts w:cs="Arial"/>
          <w:szCs w:val="20"/>
        </w:rPr>
        <w:t>talações</w:t>
      </w:r>
    </w:p>
    <w:p w:rsidR="00F76A6F" w:rsidRDefault="00DD2A6A">
      <w:pPr>
        <w:pStyle w:val="PargrafodaLista"/>
        <w:numPr>
          <w:ilvl w:val="0"/>
          <w:numId w:val="6"/>
        </w:numPr>
        <w:spacing w:after="0" w:line="360" w:lineRule="auto"/>
        <w:jc w:val="both"/>
        <w:rPr>
          <w:rFonts w:cs="Arial"/>
          <w:szCs w:val="20"/>
        </w:rPr>
      </w:pPr>
      <w:r>
        <w:rPr>
          <w:rFonts w:cs="Arial"/>
          <w:szCs w:val="20"/>
        </w:rPr>
        <w:t>Plano Interno: L.</w:t>
      </w:r>
      <w:proofErr w:type="gramStart"/>
      <w:r>
        <w:rPr>
          <w:rFonts w:cs="Arial"/>
          <w:szCs w:val="20"/>
        </w:rPr>
        <w:t>0000.</w:t>
      </w:r>
      <w:proofErr w:type="gramEnd"/>
      <w:r>
        <w:rPr>
          <w:rFonts w:cs="Arial"/>
          <w:szCs w:val="20"/>
        </w:rPr>
        <w:t>P.99.00.N – Despesas não classificáveis nos demais planos internos ligados ao ensino profissional e tecnológico;</w:t>
      </w:r>
    </w:p>
    <w:p w:rsidR="00F76A6F" w:rsidRDefault="00DD2A6A">
      <w:pPr>
        <w:pStyle w:val="PargrafodaLista"/>
        <w:numPr>
          <w:ilvl w:val="0"/>
          <w:numId w:val="6"/>
        </w:numPr>
        <w:spacing w:after="0" w:line="360" w:lineRule="auto"/>
        <w:jc w:val="both"/>
        <w:rPr>
          <w:rFonts w:cs="Arial"/>
          <w:szCs w:val="20"/>
        </w:rPr>
      </w:pPr>
      <w:r>
        <w:rPr>
          <w:rFonts w:cs="Arial"/>
          <w:szCs w:val="20"/>
        </w:rPr>
        <w:t>Valor: R$ R$ 214.178,66 (</w:t>
      </w:r>
      <w:proofErr w:type="gramStart"/>
      <w:r>
        <w:rPr>
          <w:rFonts w:cs="Arial"/>
          <w:szCs w:val="20"/>
        </w:rPr>
        <w:t>duzentos e quatorze mil, cento e setenta e</w:t>
      </w:r>
      <w:proofErr w:type="gramEnd"/>
      <w:r>
        <w:rPr>
          <w:rFonts w:cs="Arial"/>
          <w:szCs w:val="20"/>
        </w:rPr>
        <w:t xml:space="preserve"> oito reais e sessenta e seis centavos).</w:t>
      </w:r>
    </w:p>
    <w:p w:rsidR="00F76A6F" w:rsidRDefault="00F76A6F">
      <w:pPr>
        <w:spacing w:line="360" w:lineRule="auto"/>
        <w:ind w:left="425"/>
        <w:jc w:val="both"/>
        <w:rPr>
          <w:rFonts w:cs="Arial"/>
          <w:i/>
          <w:color w:val="000000" w:themeColor="text1"/>
          <w:szCs w:val="20"/>
        </w:rPr>
      </w:pPr>
    </w:p>
    <w:p w:rsidR="00F76A6F" w:rsidRDefault="00F76A6F">
      <w:pPr>
        <w:spacing w:line="360" w:lineRule="auto"/>
        <w:ind w:left="360"/>
        <w:rPr>
          <w:rFonts w:cs="Arial"/>
          <w:color w:val="000000" w:themeColor="text1"/>
          <w:szCs w:val="20"/>
        </w:rPr>
      </w:pPr>
    </w:p>
    <w:p w:rsidR="00F76A6F" w:rsidRDefault="00DD2A6A">
      <w:pPr>
        <w:spacing w:line="360" w:lineRule="auto"/>
        <w:jc w:val="right"/>
        <w:rPr>
          <w:rFonts w:cs="Arial"/>
          <w:szCs w:val="20"/>
        </w:rPr>
      </w:pPr>
      <w:r>
        <w:rPr>
          <w:rFonts w:cs="Arial"/>
          <w:szCs w:val="20"/>
        </w:rPr>
        <w:t>Jo</w:t>
      </w:r>
      <w:r>
        <w:rPr>
          <w:rFonts w:cs="Arial"/>
          <w:szCs w:val="20"/>
        </w:rPr>
        <w:t xml:space="preserve">ão Pessoa, </w:t>
      </w:r>
      <w:r>
        <w:rPr>
          <w:rFonts w:cs="Arial"/>
          <w:szCs w:val="20"/>
        </w:rPr>
        <w:t xml:space="preserve">26 </w:t>
      </w:r>
      <w:r>
        <w:rPr>
          <w:rFonts w:cs="Arial"/>
          <w:szCs w:val="20"/>
        </w:rPr>
        <w:t xml:space="preserve">de </w:t>
      </w:r>
      <w:r>
        <w:rPr>
          <w:rFonts w:cs="Arial"/>
          <w:szCs w:val="20"/>
        </w:rPr>
        <w:t>junho</w:t>
      </w:r>
      <w:r>
        <w:rPr>
          <w:rFonts w:cs="Arial"/>
          <w:szCs w:val="20"/>
        </w:rPr>
        <w:t xml:space="preserve"> de 2020.</w:t>
      </w:r>
    </w:p>
    <w:p w:rsidR="00F76A6F" w:rsidRDefault="00F76A6F">
      <w:pPr>
        <w:spacing w:line="360" w:lineRule="auto"/>
        <w:jc w:val="center"/>
        <w:rPr>
          <w:rFonts w:cs="Arial"/>
          <w:szCs w:val="20"/>
        </w:rPr>
      </w:pPr>
    </w:p>
    <w:p w:rsidR="00F76A6F" w:rsidRDefault="00F76A6F">
      <w:pPr>
        <w:pBdr>
          <w:bottom w:val="single" w:sz="12" w:space="1" w:color="000000"/>
        </w:pBdr>
        <w:spacing w:line="360" w:lineRule="auto"/>
        <w:jc w:val="center"/>
        <w:rPr>
          <w:rFonts w:eastAsia="Calibri" w:cs="Arial"/>
          <w:szCs w:val="20"/>
        </w:rPr>
      </w:pPr>
    </w:p>
    <w:p w:rsidR="00F76A6F" w:rsidRDefault="00DD2A6A">
      <w:pPr>
        <w:pBdr>
          <w:bottom w:val="single" w:sz="12" w:space="1" w:color="000000"/>
        </w:pBdr>
        <w:spacing w:line="360" w:lineRule="auto"/>
        <w:rPr>
          <w:rFonts w:eastAsia="Calibri" w:cs="Arial"/>
          <w:szCs w:val="20"/>
        </w:rPr>
      </w:pPr>
      <w:r>
        <w:rPr>
          <w:rFonts w:eastAsia="Calibri" w:cs="Arial"/>
          <w:szCs w:val="20"/>
        </w:rPr>
        <w:t xml:space="preserve">Ciente, </w:t>
      </w:r>
      <w:r>
        <w:rPr>
          <w:rFonts w:cs="Arial"/>
          <w:szCs w:val="20"/>
        </w:rPr>
        <w:t>26</w:t>
      </w:r>
      <w:bookmarkStart w:id="0" w:name="_GoBack"/>
      <w:bookmarkEnd w:id="0"/>
      <w:r>
        <w:rPr>
          <w:rFonts w:cs="Arial"/>
          <w:szCs w:val="20"/>
        </w:rPr>
        <w:t xml:space="preserve"> </w:t>
      </w:r>
      <w:r>
        <w:rPr>
          <w:rFonts w:cs="Arial"/>
          <w:szCs w:val="20"/>
        </w:rPr>
        <w:t xml:space="preserve">de </w:t>
      </w:r>
      <w:r>
        <w:rPr>
          <w:rFonts w:cs="Arial"/>
          <w:szCs w:val="20"/>
        </w:rPr>
        <w:t xml:space="preserve">junho </w:t>
      </w:r>
      <w:r>
        <w:rPr>
          <w:rFonts w:cs="Arial"/>
          <w:szCs w:val="20"/>
        </w:rPr>
        <w:t>de 2020</w:t>
      </w:r>
      <w:r>
        <w:rPr>
          <w:rFonts w:eastAsia="Calibri" w:cs="Arial"/>
          <w:szCs w:val="20"/>
        </w:rPr>
        <w:t>.</w:t>
      </w:r>
    </w:p>
    <w:p w:rsidR="00F76A6F" w:rsidRDefault="00F76A6F">
      <w:pPr>
        <w:pBdr>
          <w:bottom w:val="single" w:sz="12" w:space="1" w:color="000000"/>
        </w:pBdr>
        <w:spacing w:line="360" w:lineRule="auto"/>
        <w:rPr>
          <w:rFonts w:eastAsia="Calibri" w:cs="Arial"/>
          <w:szCs w:val="20"/>
        </w:rPr>
      </w:pPr>
    </w:p>
    <w:p w:rsidR="00F76A6F" w:rsidRDefault="00DD2A6A">
      <w:pPr>
        <w:spacing w:line="360" w:lineRule="auto"/>
        <w:jc w:val="center"/>
        <w:rPr>
          <w:rFonts w:eastAsia="Calibri" w:cs="Arial"/>
          <w:szCs w:val="20"/>
        </w:rPr>
      </w:pPr>
      <w:r>
        <w:rPr>
          <w:rFonts w:eastAsia="Calibri" w:cs="Arial"/>
          <w:szCs w:val="20"/>
        </w:rPr>
        <w:t>Josué Santos Silva - Matrícula: 455513</w:t>
      </w:r>
    </w:p>
    <w:p w:rsidR="00F76A6F" w:rsidRDefault="00DD2A6A">
      <w:pPr>
        <w:spacing w:line="360" w:lineRule="auto"/>
        <w:jc w:val="center"/>
        <w:rPr>
          <w:rFonts w:eastAsia="Calibri" w:cs="Arial"/>
          <w:szCs w:val="20"/>
        </w:rPr>
      </w:pPr>
      <w:r>
        <w:rPr>
          <w:rFonts w:eastAsia="Calibri" w:cs="Arial"/>
          <w:szCs w:val="20"/>
        </w:rPr>
        <w:t xml:space="preserve">Diretor de Administração e </w:t>
      </w:r>
      <w:proofErr w:type="spellStart"/>
      <w:r>
        <w:rPr>
          <w:rFonts w:eastAsia="Calibri" w:cs="Arial"/>
          <w:szCs w:val="20"/>
        </w:rPr>
        <w:t>Planejamaneto</w:t>
      </w:r>
      <w:proofErr w:type="spellEnd"/>
    </w:p>
    <w:p w:rsidR="00F76A6F" w:rsidRDefault="00DD2A6A">
      <w:pPr>
        <w:spacing w:line="360" w:lineRule="auto"/>
        <w:contextualSpacing/>
        <w:jc w:val="center"/>
        <w:rPr>
          <w:rFonts w:cs="Arial"/>
          <w:szCs w:val="20"/>
        </w:rPr>
      </w:pPr>
      <w:r>
        <w:rPr>
          <w:rFonts w:cs="Arial"/>
          <w:szCs w:val="20"/>
        </w:rPr>
        <w:t>Campus João Pessoa – IFPB</w:t>
      </w:r>
    </w:p>
    <w:p w:rsidR="00F76A6F" w:rsidRDefault="00F76A6F">
      <w:pPr>
        <w:pBdr>
          <w:bottom w:val="single" w:sz="12" w:space="1" w:color="000000"/>
        </w:pBdr>
        <w:spacing w:line="360" w:lineRule="auto"/>
        <w:rPr>
          <w:rFonts w:eastAsia="Calibri" w:cs="Arial"/>
          <w:szCs w:val="20"/>
        </w:rPr>
      </w:pPr>
    </w:p>
    <w:p w:rsidR="00F76A6F" w:rsidRDefault="00F76A6F">
      <w:pPr>
        <w:pBdr>
          <w:bottom w:val="single" w:sz="12" w:space="1" w:color="000000"/>
        </w:pBdr>
        <w:spacing w:line="360" w:lineRule="auto"/>
        <w:jc w:val="both"/>
        <w:rPr>
          <w:rFonts w:eastAsia="Calibri" w:cs="Arial"/>
          <w:szCs w:val="20"/>
        </w:rPr>
      </w:pPr>
    </w:p>
    <w:p w:rsidR="00F76A6F" w:rsidRDefault="00DD2A6A">
      <w:pPr>
        <w:pBdr>
          <w:bottom w:val="single" w:sz="12" w:space="1" w:color="000000"/>
        </w:pBdr>
        <w:spacing w:line="360" w:lineRule="auto"/>
        <w:rPr>
          <w:rFonts w:eastAsia="Calibri" w:cs="Arial"/>
          <w:szCs w:val="20"/>
        </w:rPr>
      </w:pPr>
      <w:proofErr w:type="gramStart"/>
      <w:r>
        <w:rPr>
          <w:rFonts w:eastAsia="Calibri" w:cs="Arial"/>
          <w:szCs w:val="20"/>
        </w:rPr>
        <w:t>Aprovo,</w:t>
      </w:r>
      <w:proofErr w:type="gramEnd"/>
      <w:r>
        <w:rPr>
          <w:rFonts w:eastAsia="Calibri" w:cs="Arial"/>
          <w:szCs w:val="20"/>
        </w:rPr>
        <w:t xml:space="preserve"> </w:t>
      </w:r>
      <w:r>
        <w:rPr>
          <w:rFonts w:cs="Arial"/>
          <w:szCs w:val="20"/>
        </w:rPr>
        <w:t xml:space="preserve">26 </w:t>
      </w:r>
      <w:r>
        <w:rPr>
          <w:rFonts w:cs="Arial"/>
          <w:szCs w:val="20"/>
        </w:rPr>
        <w:t xml:space="preserve">de </w:t>
      </w:r>
      <w:r>
        <w:rPr>
          <w:rFonts w:cs="Arial"/>
          <w:szCs w:val="20"/>
        </w:rPr>
        <w:t xml:space="preserve">junho </w:t>
      </w:r>
      <w:r>
        <w:rPr>
          <w:rFonts w:cs="Arial"/>
          <w:szCs w:val="20"/>
        </w:rPr>
        <w:t>de 2020</w:t>
      </w:r>
      <w:r>
        <w:rPr>
          <w:rFonts w:eastAsia="Calibri" w:cs="Arial"/>
          <w:szCs w:val="20"/>
        </w:rPr>
        <w:t>.</w:t>
      </w:r>
    </w:p>
    <w:p w:rsidR="00F76A6F" w:rsidRDefault="00F76A6F">
      <w:pPr>
        <w:pBdr>
          <w:bottom w:val="single" w:sz="12" w:space="1" w:color="000000"/>
        </w:pBdr>
        <w:spacing w:line="360" w:lineRule="auto"/>
        <w:jc w:val="center"/>
        <w:rPr>
          <w:rFonts w:eastAsia="Calibri" w:cs="Arial"/>
          <w:szCs w:val="20"/>
        </w:rPr>
      </w:pPr>
    </w:p>
    <w:p w:rsidR="00F76A6F" w:rsidRDefault="00F76A6F">
      <w:pPr>
        <w:pBdr>
          <w:bottom w:val="single" w:sz="12" w:space="1" w:color="000000"/>
        </w:pBdr>
        <w:spacing w:line="360" w:lineRule="auto"/>
        <w:jc w:val="center"/>
        <w:rPr>
          <w:rFonts w:eastAsia="Calibri" w:cs="Arial"/>
          <w:szCs w:val="20"/>
        </w:rPr>
      </w:pPr>
    </w:p>
    <w:p w:rsidR="00F76A6F" w:rsidRDefault="00DD2A6A">
      <w:pPr>
        <w:spacing w:line="360" w:lineRule="auto"/>
        <w:jc w:val="center"/>
        <w:rPr>
          <w:rFonts w:eastAsia="Calibri" w:cs="Arial"/>
          <w:szCs w:val="20"/>
        </w:rPr>
      </w:pPr>
      <w:proofErr w:type="spellStart"/>
      <w:r>
        <w:rPr>
          <w:rFonts w:eastAsia="Calibri" w:cs="Arial"/>
          <w:szCs w:val="20"/>
        </w:rPr>
        <w:t>Neilor</w:t>
      </w:r>
      <w:proofErr w:type="spellEnd"/>
      <w:r>
        <w:rPr>
          <w:rFonts w:eastAsia="Calibri" w:cs="Arial"/>
          <w:szCs w:val="20"/>
        </w:rPr>
        <w:t xml:space="preserve"> Cesar dos Santos - Matrícula: 274094</w:t>
      </w:r>
    </w:p>
    <w:p w:rsidR="00F76A6F" w:rsidRDefault="00DD2A6A">
      <w:pPr>
        <w:spacing w:line="360" w:lineRule="auto"/>
        <w:jc w:val="center"/>
        <w:rPr>
          <w:rFonts w:eastAsia="Calibri" w:cs="Arial"/>
          <w:szCs w:val="20"/>
        </w:rPr>
      </w:pPr>
      <w:r>
        <w:rPr>
          <w:rFonts w:eastAsia="Calibri" w:cs="Arial"/>
          <w:szCs w:val="20"/>
        </w:rPr>
        <w:t xml:space="preserve">Diretor </w:t>
      </w:r>
      <w:r>
        <w:rPr>
          <w:rFonts w:eastAsia="Calibri" w:cs="Arial"/>
          <w:szCs w:val="20"/>
        </w:rPr>
        <w:t>Geral</w:t>
      </w:r>
    </w:p>
    <w:p w:rsidR="00F76A6F" w:rsidRDefault="00DD2A6A">
      <w:pPr>
        <w:spacing w:line="360" w:lineRule="auto"/>
        <w:contextualSpacing/>
        <w:jc w:val="center"/>
        <w:rPr>
          <w:rFonts w:cs="Arial"/>
          <w:szCs w:val="20"/>
        </w:rPr>
      </w:pPr>
      <w:r>
        <w:rPr>
          <w:rFonts w:cs="Arial"/>
          <w:szCs w:val="20"/>
        </w:rPr>
        <w:t>Campus João Pessoa – IFPB</w:t>
      </w:r>
    </w:p>
    <w:p w:rsidR="00F76A6F" w:rsidRDefault="00F76A6F">
      <w:pPr>
        <w:spacing w:line="360" w:lineRule="auto"/>
        <w:jc w:val="center"/>
        <w:rPr>
          <w:rFonts w:eastAsia="Calibri" w:cs="Arial"/>
          <w:szCs w:val="20"/>
        </w:rPr>
      </w:pPr>
    </w:p>
    <w:p w:rsidR="00F76A6F" w:rsidRDefault="00F76A6F">
      <w:pPr>
        <w:snapToGrid w:val="0"/>
        <w:spacing w:line="360" w:lineRule="auto"/>
        <w:ind w:right="-30"/>
        <w:jc w:val="center"/>
        <w:rPr>
          <w:rFonts w:cs="Arial"/>
          <w:b/>
          <w:bCs/>
          <w:iCs/>
          <w:color w:val="000000"/>
          <w:szCs w:val="20"/>
        </w:rPr>
      </w:pPr>
    </w:p>
    <w:p w:rsidR="00F76A6F" w:rsidRDefault="00DD2A6A">
      <w:pPr>
        <w:pStyle w:val="Corpodetexto"/>
        <w:rPr>
          <w:rFonts w:cs="Arial"/>
          <w:b/>
          <w:sz w:val="20"/>
        </w:rPr>
      </w:pPr>
      <w:r>
        <w:rPr>
          <w:rFonts w:cs="Arial"/>
          <w:b/>
          <w:sz w:val="20"/>
        </w:rPr>
        <w:t>Equipe de Planejamento:</w:t>
      </w:r>
    </w:p>
    <w:p w:rsidR="00F76A6F" w:rsidRDefault="00DD2A6A">
      <w:pPr>
        <w:pStyle w:val="Corpodetexto"/>
        <w:rPr>
          <w:rFonts w:cs="Arial"/>
          <w:b/>
          <w:sz w:val="20"/>
        </w:rPr>
      </w:pPr>
      <w:r>
        <w:rPr>
          <w:rFonts w:cs="Arial"/>
          <w:b/>
          <w:sz w:val="20"/>
        </w:rPr>
        <w:t>____________________________________________</w:t>
      </w:r>
    </w:p>
    <w:p w:rsidR="00F76A6F" w:rsidRDefault="00DD2A6A">
      <w:pPr>
        <w:pStyle w:val="Corpodetexto"/>
        <w:rPr>
          <w:rFonts w:cs="Arial"/>
          <w:b/>
          <w:sz w:val="20"/>
        </w:rPr>
      </w:pPr>
      <w:r>
        <w:rPr>
          <w:rFonts w:cs="Arial"/>
          <w:sz w:val="20"/>
        </w:rPr>
        <w:t xml:space="preserve">            Cassio Ramos Moura Lima - </w:t>
      </w:r>
      <w:proofErr w:type="spellStart"/>
      <w:r>
        <w:rPr>
          <w:rFonts w:cs="Arial"/>
          <w:sz w:val="20"/>
        </w:rPr>
        <w:t>Mat</w:t>
      </w:r>
      <w:proofErr w:type="spellEnd"/>
      <w:r>
        <w:rPr>
          <w:rFonts w:cs="Arial"/>
          <w:sz w:val="20"/>
        </w:rPr>
        <w:t>: 1980879</w:t>
      </w:r>
    </w:p>
    <w:p w:rsidR="00F76A6F" w:rsidRDefault="00DD2A6A">
      <w:pPr>
        <w:pStyle w:val="Corpodetexto"/>
        <w:rPr>
          <w:rFonts w:cs="Arial"/>
          <w:b/>
          <w:sz w:val="20"/>
        </w:rPr>
      </w:pPr>
      <w:r>
        <w:rPr>
          <w:rFonts w:cs="Arial"/>
          <w:b/>
          <w:sz w:val="20"/>
        </w:rPr>
        <w:t xml:space="preserve"> ____________________________________________</w:t>
      </w:r>
    </w:p>
    <w:p w:rsidR="00F76A6F" w:rsidRDefault="00DD2A6A">
      <w:pPr>
        <w:pStyle w:val="Corpodetexto"/>
        <w:rPr>
          <w:rFonts w:cs="Arial"/>
          <w:color w:val="333333"/>
          <w:sz w:val="20"/>
          <w:shd w:val="clear" w:color="auto" w:fill="F9F9F9"/>
        </w:rPr>
      </w:pPr>
      <w:r>
        <w:rPr>
          <w:rFonts w:cs="Arial"/>
          <w:sz w:val="20"/>
        </w:rPr>
        <w:t xml:space="preserve">             </w:t>
      </w:r>
      <w:proofErr w:type="spellStart"/>
      <w:r>
        <w:rPr>
          <w:rFonts w:cs="Arial"/>
          <w:sz w:val="20"/>
        </w:rPr>
        <w:t>Itamira</w:t>
      </w:r>
      <w:proofErr w:type="spellEnd"/>
      <w:r>
        <w:rPr>
          <w:rFonts w:cs="Arial"/>
          <w:sz w:val="20"/>
        </w:rPr>
        <w:t xml:space="preserve"> Raquel Santos </w:t>
      </w:r>
      <w:proofErr w:type="spellStart"/>
      <w:r>
        <w:rPr>
          <w:rFonts w:cs="Arial"/>
          <w:sz w:val="20"/>
        </w:rPr>
        <w:t>Virginio</w:t>
      </w:r>
      <w:proofErr w:type="spellEnd"/>
      <w:r>
        <w:rPr>
          <w:rFonts w:cs="Arial"/>
          <w:sz w:val="20"/>
        </w:rPr>
        <w:t xml:space="preserve"> – </w:t>
      </w:r>
      <w:proofErr w:type="spellStart"/>
      <w:r>
        <w:rPr>
          <w:rFonts w:cs="Arial"/>
          <w:sz w:val="20"/>
        </w:rPr>
        <w:t>Mat</w:t>
      </w:r>
      <w:proofErr w:type="spellEnd"/>
      <w:r>
        <w:rPr>
          <w:rFonts w:cs="Arial"/>
          <w:sz w:val="20"/>
        </w:rPr>
        <w:t xml:space="preserve">: </w:t>
      </w:r>
      <w:r>
        <w:rPr>
          <w:rFonts w:cs="Arial"/>
          <w:color w:val="333333"/>
          <w:sz w:val="20"/>
          <w:shd w:val="clear" w:color="auto" w:fill="F9F9F9"/>
        </w:rPr>
        <w:t>12753</w:t>
      </w:r>
      <w:r>
        <w:rPr>
          <w:rFonts w:cs="Arial"/>
          <w:color w:val="333333"/>
          <w:sz w:val="20"/>
          <w:shd w:val="clear" w:color="auto" w:fill="F9F9F9"/>
        </w:rPr>
        <w:t>87</w:t>
      </w:r>
    </w:p>
    <w:p w:rsidR="00F76A6F" w:rsidRDefault="00DD2A6A">
      <w:pPr>
        <w:pStyle w:val="Corpodetexto"/>
        <w:rPr>
          <w:rFonts w:cs="Arial"/>
          <w:b/>
          <w:sz w:val="20"/>
        </w:rPr>
      </w:pPr>
      <w:r>
        <w:rPr>
          <w:rFonts w:cs="Arial"/>
          <w:b/>
          <w:sz w:val="20"/>
        </w:rPr>
        <w:t>____________________________________________</w:t>
      </w:r>
    </w:p>
    <w:p w:rsidR="00F76A6F" w:rsidRDefault="00DD2A6A">
      <w:pPr>
        <w:pStyle w:val="Corpodetexto"/>
        <w:rPr>
          <w:rFonts w:cs="Arial"/>
          <w:color w:val="000000" w:themeColor="text1"/>
        </w:rPr>
      </w:pPr>
      <w:r>
        <w:rPr>
          <w:rFonts w:cs="Arial"/>
          <w:sz w:val="20"/>
        </w:rPr>
        <w:t xml:space="preserve">             Elizabete da Costa Gomes – </w:t>
      </w:r>
      <w:proofErr w:type="spellStart"/>
      <w:r>
        <w:rPr>
          <w:rFonts w:cs="Arial"/>
          <w:sz w:val="20"/>
        </w:rPr>
        <w:t>Mat</w:t>
      </w:r>
      <w:proofErr w:type="spellEnd"/>
      <w:r>
        <w:rPr>
          <w:rFonts w:cs="Arial"/>
          <w:sz w:val="20"/>
        </w:rPr>
        <w:t xml:space="preserve">: </w:t>
      </w:r>
      <w:r>
        <w:rPr>
          <w:rFonts w:cs="Arial"/>
          <w:color w:val="333333"/>
          <w:sz w:val="20"/>
          <w:shd w:val="clear" w:color="auto" w:fill="F9F9F9"/>
        </w:rPr>
        <w:t>1884149</w:t>
      </w:r>
    </w:p>
    <w:sectPr w:rsidR="00F76A6F">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D2A6A">
      <w:pPr>
        <w:spacing w:after="0" w:line="240" w:lineRule="auto"/>
      </w:pPr>
      <w:r>
        <w:separator/>
      </w:r>
    </w:p>
  </w:endnote>
  <w:endnote w:type="continuationSeparator" w:id="0">
    <w:p w:rsidR="00000000" w:rsidRDefault="00DD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6F" w:rsidRDefault="00DD2A6A">
    <w:pPr>
      <w:pStyle w:val="Rodap"/>
      <w:rPr>
        <w:rFonts w:cs="Arial"/>
        <w:b/>
        <w:bCs/>
        <w:sz w:val="12"/>
        <w:szCs w:val="12"/>
      </w:rPr>
    </w:pPr>
    <w:bookmarkStart w:id="3" w:name="_Hlk19626596"/>
    <w:r>
      <w:rPr>
        <w:rFonts w:cs="Arial"/>
        <w:b/>
        <w:bCs/>
        <w:sz w:val="12"/>
        <w:szCs w:val="12"/>
      </w:rPr>
      <w:t xml:space="preserve">DEPARTAMENTO DE LOGÍSTICA </w:t>
    </w:r>
  </w:p>
  <w:p w:rsidR="00F76A6F" w:rsidRDefault="00DD2A6A">
    <w:pPr>
      <w:pStyle w:val="Rodap"/>
      <w:rPr>
        <w:rFonts w:cs="Arial"/>
        <w:b/>
        <w:bCs/>
        <w:sz w:val="12"/>
        <w:szCs w:val="12"/>
      </w:rPr>
    </w:pPr>
    <w:r>
      <w:rPr>
        <w:rFonts w:cs="Arial"/>
        <w:b/>
        <w:bCs/>
        <w:sz w:val="12"/>
        <w:szCs w:val="12"/>
      </w:rPr>
      <w:t>Pregão Eletrônico SRP Nº 11/2019</w:t>
    </w:r>
  </w:p>
  <w:bookmarkEnd w:id="3"/>
  <w:p w:rsidR="00F76A6F" w:rsidRDefault="00F76A6F">
    <w:pPr>
      <w:pStyle w:val="Rodap"/>
    </w:pPr>
  </w:p>
  <w:p w:rsidR="00F76A6F" w:rsidRDefault="00F76A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D2A6A">
      <w:pPr>
        <w:spacing w:after="0" w:line="240" w:lineRule="auto"/>
      </w:pPr>
      <w:r>
        <w:separator/>
      </w:r>
    </w:p>
  </w:footnote>
  <w:footnote w:type="continuationSeparator" w:id="0">
    <w:p w:rsidR="00000000" w:rsidRDefault="00DD2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6F" w:rsidRDefault="00DD2A6A">
    <w:pPr>
      <w:pStyle w:val="Default"/>
      <w:jc w:val="center"/>
      <w:rPr>
        <w:b/>
        <w:bCs/>
        <w:color w:val="auto"/>
        <w:sz w:val="20"/>
        <w:szCs w:val="20"/>
      </w:rPr>
    </w:pPr>
    <w:bookmarkStart w:id="1" w:name="_Hlk19626581"/>
    <w:r>
      <w:rPr>
        <w:noProof/>
      </w:rPr>
      <w:drawing>
        <wp:anchor distT="0" distB="0" distL="114300" distR="114300" simplePos="0" relativeHeight="251660288" behindDoc="0" locked="0" layoutInCell="1" allowOverlap="1">
          <wp:simplePos x="0" y="0"/>
          <wp:positionH relativeFrom="column">
            <wp:posOffset>4721860</wp:posOffset>
          </wp:positionH>
          <wp:positionV relativeFrom="paragraph">
            <wp:posOffset>-283845</wp:posOffset>
          </wp:positionV>
          <wp:extent cx="1031240" cy="949960"/>
          <wp:effectExtent l="0" t="0" r="0" b="254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1240" cy="94996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8104505</wp:posOffset>
          </wp:positionH>
          <wp:positionV relativeFrom="paragraph">
            <wp:posOffset>11430</wp:posOffset>
          </wp:positionV>
          <wp:extent cx="1031240" cy="949960"/>
          <wp:effectExtent l="0" t="0" r="0"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31240" cy="949960"/>
                  </a:xfrm>
                  <a:prstGeom prst="rect">
                    <a:avLst/>
                  </a:prstGeom>
                  <a:noFill/>
                  <a:ln>
                    <a:noFill/>
                  </a:ln>
                </pic:spPr>
              </pic:pic>
            </a:graphicData>
          </a:graphic>
        </wp:anchor>
      </w:drawing>
    </w:r>
    <w:bookmarkStart w:id="2" w:name="_Hlk16687301"/>
    <w:r>
      <w:rPr>
        <w:b/>
        <w:noProof/>
        <w:color w:val="auto"/>
        <w:szCs w:val="20"/>
      </w:rPr>
      <w:drawing>
        <wp:inline distT="0" distB="0" distL="0" distR="0">
          <wp:extent cx="822960" cy="8229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22960" cy="822960"/>
                  </a:xfrm>
                  <a:prstGeom prst="rect">
                    <a:avLst/>
                  </a:prstGeom>
                  <a:noFill/>
                  <a:ln>
                    <a:noFill/>
                  </a:ln>
                </pic:spPr>
              </pic:pic>
            </a:graphicData>
          </a:graphic>
        </wp:inline>
      </w:drawing>
    </w:r>
  </w:p>
  <w:p w:rsidR="00F76A6F" w:rsidRDefault="00DD2A6A">
    <w:pPr>
      <w:pStyle w:val="Default"/>
      <w:jc w:val="center"/>
      <w:rPr>
        <w:rFonts w:ascii="Arial" w:hAnsi="Arial" w:cs="Arial"/>
        <w:b/>
        <w:bCs/>
        <w:color w:val="auto"/>
        <w:sz w:val="20"/>
        <w:szCs w:val="20"/>
      </w:rPr>
    </w:pPr>
    <w:r>
      <w:rPr>
        <w:rFonts w:ascii="Arial" w:hAnsi="Arial" w:cs="Arial"/>
        <w:b/>
        <w:bCs/>
        <w:color w:val="auto"/>
        <w:sz w:val="20"/>
        <w:szCs w:val="20"/>
      </w:rPr>
      <w:t>MINISTÉRIO DA EDUCAÇÃO</w:t>
    </w:r>
  </w:p>
  <w:p w:rsidR="00F76A6F" w:rsidRDefault="00DD2A6A">
    <w:pPr>
      <w:pStyle w:val="Default"/>
      <w:jc w:val="center"/>
      <w:rPr>
        <w:rFonts w:ascii="Arial" w:hAnsi="Arial" w:cs="Arial"/>
        <w:b/>
        <w:bCs/>
        <w:color w:val="auto"/>
        <w:sz w:val="20"/>
        <w:szCs w:val="20"/>
      </w:rPr>
    </w:pPr>
    <w:r>
      <w:rPr>
        <w:rFonts w:ascii="Arial" w:hAnsi="Arial" w:cs="Arial"/>
        <w:b/>
        <w:bCs/>
        <w:color w:val="auto"/>
        <w:sz w:val="20"/>
        <w:szCs w:val="20"/>
      </w:rPr>
      <w:t>INSTITUTO FEDERAL DA PARAÍBA - CAMPUS JOÃO PESSOA</w:t>
    </w:r>
  </w:p>
  <w:p w:rsidR="00F76A6F" w:rsidRDefault="00DD2A6A">
    <w:pPr>
      <w:pStyle w:val="Default"/>
      <w:jc w:val="center"/>
      <w:rPr>
        <w:rFonts w:ascii="Arial" w:hAnsi="Arial" w:cs="Arial"/>
        <w:b/>
        <w:bCs/>
        <w:color w:val="auto"/>
        <w:sz w:val="20"/>
        <w:szCs w:val="20"/>
      </w:rPr>
    </w:pPr>
    <w:r>
      <w:rPr>
        <w:rFonts w:ascii="Arial" w:hAnsi="Arial" w:cs="Arial"/>
        <w:b/>
        <w:bCs/>
        <w:color w:val="auto"/>
        <w:sz w:val="20"/>
        <w:szCs w:val="20"/>
      </w:rPr>
      <w:t>DEPARTAMENTO DE LOGÍSTICA</w:t>
    </w:r>
  </w:p>
  <w:p w:rsidR="00F76A6F" w:rsidRDefault="00DD2A6A">
    <w:pPr>
      <w:pStyle w:val="Default"/>
      <w:jc w:val="center"/>
    </w:pPr>
    <w:r>
      <w:rPr>
        <w:rFonts w:ascii="Arial" w:hAnsi="Arial" w:cs="Arial"/>
        <w:b/>
        <w:bCs/>
        <w:color w:val="auto"/>
        <w:sz w:val="20"/>
        <w:szCs w:val="20"/>
      </w:rPr>
      <w:t>COORDENAÇÃO DE COMPRAS E LICITAÇÕES</w:t>
    </w:r>
    <w:bookmarkEnd w:id="1"/>
    <w:bookmarkEnd w:id="2"/>
  </w:p>
  <w:p w:rsidR="00F76A6F" w:rsidRDefault="00F76A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1">
    <w:nsid w:val="1D5C100D"/>
    <w:multiLevelType w:val="multilevel"/>
    <w:tmpl w:val="1D5C100D"/>
    <w:lvl w:ilvl="0">
      <w:start w:val="1"/>
      <w:numFmt w:val="decimal"/>
      <w:pStyle w:val="Nivel1"/>
      <w:lvlText w:val="%1."/>
      <w:lvlJc w:val="left"/>
      <w:pPr>
        <w:ind w:left="360" w:hanging="360"/>
      </w:pPr>
      <w:rPr>
        <w:b/>
      </w:rPr>
    </w:lvl>
    <w:lvl w:ilvl="1">
      <w:start w:val="1"/>
      <w:numFmt w:val="decimal"/>
      <w:lvlText w:val="%1.%2."/>
      <w:lvlJc w:val="left"/>
      <w:pPr>
        <w:ind w:left="716" w:hanging="432"/>
      </w:pPr>
      <w:rPr>
        <w:b w:val="0"/>
        <w:i w:val="0"/>
        <w:strike w:val="0"/>
        <w:color w:val="auto"/>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BB31F4"/>
    <w:multiLevelType w:val="multilevel"/>
    <w:tmpl w:val="30BB31F4"/>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3">
    <w:nsid w:val="4D4B7E7D"/>
    <w:multiLevelType w:val="multilevel"/>
    <w:tmpl w:val="4D4B7E7D"/>
    <w:lvl w:ilvl="0">
      <w:start w:val="1"/>
      <w:numFmt w:val="bullet"/>
      <w:lvlText w:val=""/>
      <w:lvlJc w:val="left"/>
      <w:pPr>
        <w:ind w:left="1650" w:hanging="360"/>
      </w:pPr>
      <w:rPr>
        <w:rFonts w:ascii="Symbol" w:hAnsi="Symbol" w:hint="default"/>
      </w:rPr>
    </w:lvl>
    <w:lvl w:ilvl="1">
      <w:start w:val="1"/>
      <w:numFmt w:val="bullet"/>
      <w:lvlText w:val="o"/>
      <w:lvlJc w:val="left"/>
      <w:pPr>
        <w:ind w:left="2370" w:hanging="360"/>
      </w:pPr>
      <w:rPr>
        <w:rFonts w:ascii="Courier New" w:hAnsi="Courier New" w:cs="Courier New" w:hint="default"/>
      </w:rPr>
    </w:lvl>
    <w:lvl w:ilvl="2">
      <w:start w:val="1"/>
      <w:numFmt w:val="bullet"/>
      <w:lvlText w:val=""/>
      <w:lvlJc w:val="left"/>
      <w:pPr>
        <w:ind w:left="3090" w:hanging="360"/>
      </w:pPr>
      <w:rPr>
        <w:rFonts w:ascii="Wingdings" w:hAnsi="Wingdings" w:hint="default"/>
      </w:rPr>
    </w:lvl>
    <w:lvl w:ilvl="3">
      <w:start w:val="1"/>
      <w:numFmt w:val="bullet"/>
      <w:lvlText w:val=""/>
      <w:lvlJc w:val="left"/>
      <w:pPr>
        <w:ind w:left="3810" w:hanging="360"/>
      </w:pPr>
      <w:rPr>
        <w:rFonts w:ascii="Symbol" w:hAnsi="Symbol" w:hint="default"/>
      </w:rPr>
    </w:lvl>
    <w:lvl w:ilvl="4">
      <w:start w:val="1"/>
      <w:numFmt w:val="bullet"/>
      <w:lvlText w:val="o"/>
      <w:lvlJc w:val="left"/>
      <w:pPr>
        <w:ind w:left="4530" w:hanging="360"/>
      </w:pPr>
      <w:rPr>
        <w:rFonts w:ascii="Courier New" w:hAnsi="Courier New" w:cs="Courier New" w:hint="default"/>
      </w:rPr>
    </w:lvl>
    <w:lvl w:ilvl="5">
      <w:start w:val="1"/>
      <w:numFmt w:val="bullet"/>
      <w:lvlText w:val=""/>
      <w:lvlJc w:val="left"/>
      <w:pPr>
        <w:ind w:left="5250" w:hanging="360"/>
      </w:pPr>
      <w:rPr>
        <w:rFonts w:ascii="Wingdings" w:hAnsi="Wingdings" w:hint="default"/>
      </w:rPr>
    </w:lvl>
    <w:lvl w:ilvl="6">
      <w:start w:val="1"/>
      <w:numFmt w:val="bullet"/>
      <w:lvlText w:val=""/>
      <w:lvlJc w:val="left"/>
      <w:pPr>
        <w:ind w:left="5970" w:hanging="360"/>
      </w:pPr>
      <w:rPr>
        <w:rFonts w:ascii="Symbol" w:hAnsi="Symbol" w:hint="default"/>
      </w:rPr>
    </w:lvl>
    <w:lvl w:ilvl="7">
      <w:start w:val="1"/>
      <w:numFmt w:val="bullet"/>
      <w:lvlText w:val="o"/>
      <w:lvlJc w:val="left"/>
      <w:pPr>
        <w:ind w:left="6690" w:hanging="360"/>
      </w:pPr>
      <w:rPr>
        <w:rFonts w:ascii="Courier New" w:hAnsi="Courier New" w:cs="Courier New" w:hint="default"/>
      </w:rPr>
    </w:lvl>
    <w:lvl w:ilvl="8">
      <w:start w:val="1"/>
      <w:numFmt w:val="bullet"/>
      <w:lvlText w:val=""/>
      <w:lvlJc w:val="left"/>
      <w:pPr>
        <w:ind w:left="7410" w:hanging="360"/>
      </w:pPr>
      <w:rPr>
        <w:rFonts w:ascii="Wingdings" w:hAnsi="Wingdings" w:hint="default"/>
      </w:rPr>
    </w:lvl>
  </w:abstractNum>
  <w:abstractNum w:abstractNumId="4">
    <w:nsid w:val="6EB44B06"/>
    <w:multiLevelType w:val="multilevel"/>
    <w:tmpl w:val="6EB44B06"/>
    <w:lvl w:ilvl="0">
      <w:start w:val="1"/>
      <w:numFmt w:val="bullet"/>
      <w:lvlText w:val=""/>
      <w:lvlJc w:val="left"/>
      <w:pPr>
        <w:ind w:left="1067" w:hanging="360"/>
      </w:pPr>
      <w:rPr>
        <w:rFonts w:ascii="Symbol" w:hAnsi="Symbol" w:hint="default"/>
      </w:rPr>
    </w:lvl>
    <w:lvl w:ilvl="1">
      <w:start w:val="1"/>
      <w:numFmt w:val="bullet"/>
      <w:lvlText w:val="o"/>
      <w:lvlJc w:val="left"/>
      <w:pPr>
        <w:ind w:left="1787" w:hanging="360"/>
      </w:pPr>
      <w:rPr>
        <w:rFonts w:ascii="Courier New" w:hAnsi="Courier New" w:cs="Courier New" w:hint="default"/>
      </w:rPr>
    </w:lvl>
    <w:lvl w:ilvl="2">
      <w:start w:val="1"/>
      <w:numFmt w:val="bullet"/>
      <w:lvlText w:val=""/>
      <w:lvlJc w:val="left"/>
      <w:pPr>
        <w:ind w:left="2507" w:hanging="360"/>
      </w:pPr>
      <w:rPr>
        <w:rFonts w:ascii="Wingdings" w:hAnsi="Wingdings" w:hint="default"/>
      </w:rPr>
    </w:lvl>
    <w:lvl w:ilvl="3">
      <w:start w:val="1"/>
      <w:numFmt w:val="bullet"/>
      <w:lvlText w:val=""/>
      <w:lvlJc w:val="left"/>
      <w:pPr>
        <w:ind w:left="3227" w:hanging="360"/>
      </w:pPr>
      <w:rPr>
        <w:rFonts w:ascii="Symbol" w:hAnsi="Symbol" w:hint="default"/>
      </w:rPr>
    </w:lvl>
    <w:lvl w:ilvl="4">
      <w:start w:val="1"/>
      <w:numFmt w:val="bullet"/>
      <w:lvlText w:val="o"/>
      <w:lvlJc w:val="left"/>
      <w:pPr>
        <w:ind w:left="3947" w:hanging="360"/>
      </w:pPr>
      <w:rPr>
        <w:rFonts w:ascii="Courier New" w:hAnsi="Courier New" w:cs="Courier New" w:hint="default"/>
      </w:rPr>
    </w:lvl>
    <w:lvl w:ilvl="5">
      <w:start w:val="1"/>
      <w:numFmt w:val="bullet"/>
      <w:lvlText w:val=""/>
      <w:lvlJc w:val="left"/>
      <w:pPr>
        <w:ind w:left="4667" w:hanging="360"/>
      </w:pPr>
      <w:rPr>
        <w:rFonts w:ascii="Wingdings" w:hAnsi="Wingdings" w:hint="default"/>
      </w:rPr>
    </w:lvl>
    <w:lvl w:ilvl="6">
      <w:start w:val="1"/>
      <w:numFmt w:val="bullet"/>
      <w:lvlText w:val=""/>
      <w:lvlJc w:val="left"/>
      <w:pPr>
        <w:ind w:left="5387" w:hanging="360"/>
      </w:pPr>
      <w:rPr>
        <w:rFonts w:ascii="Symbol" w:hAnsi="Symbol" w:hint="default"/>
      </w:rPr>
    </w:lvl>
    <w:lvl w:ilvl="7">
      <w:start w:val="1"/>
      <w:numFmt w:val="bullet"/>
      <w:lvlText w:val="o"/>
      <w:lvlJc w:val="left"/>
      <w:pPr>
        <w:ind w:left="6107" w:hanging="360"/>
      </w:pPr>
      <w:rPr>
        <w:rFonts w:ascii="Courier New" w:hAnsi="Courier New" w:cs="Courier New" w:hint="default"/>
      </w:rPr>
    </w:lvl>
    <w:lvl w:ilvl="8">
      <w:start w:val="1"/>
      <w:numFmt w:val="bullet"/>
      <w:lvlText w:val=""/>
      <w:lvlJc w:val="left"/>
      <w:pPr>
        <w:ind w:left="6827"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1"/>
    <w:lvlOverride w:ilvl="0">
      <w:startOverride w:val="7"/>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82"/>
    <w:rsid w:val="0000236D"/>
    <w:rsid w:val="00003298"/>
    <w:rsid w:val="0000392B"/>
    <w:rsid w:val="000135C0"/>
    <w:rsid w:val="0001661B"/>
    <w:rsid w:val="0002260C"/>
    <w:rsid w:val="00022C4E"/>
    <w:rsid w:val="0002306D"/>
    <w:rsid w:val="000242C8"/>
    <w:rsid w:val="00027155"/>
    <w:rsid w:val="000318BA"/>
    <w:rsid w:val="00034A29"/>
    <w:rsid w:val="00040957"/>
    <w:rsid w:val="00045830"/>
    <w:rsid w:val="00047D73"/>
    <w:rsid w:val="000528E5"/>
    <w:rsid w:val="00056433"/>
    <w:rsid w:val="00060414"/>
    <w:rsid w:val="00062853"/>
    <w:rsid w:val="00062C9B"/>
    <w:rsid w:val="00063CC2"/>
    <w:rsid w:val="0006537A"/>
    <w:rsid w:val="000670EC"/>
    <w:rsid w:val="000677A2"/>
    <w:rsid w:val="00070EA5"/>
    <w:rsid w:val="00073282"/>
    <w:rsid w:val="0007362F"/>
    <w:rsid w:val="00076CBC"/>
    <w:rsid w:val="000779C7"/>
    <w:rsid w:val="00081098"/>
    <w:rsid w:val="00087EF2"/>
    <w:rsid w:val="00090F5D"/>
    <w:rsid w:val="00092759"/>
    <w:rsid w:val="00093CC3"/>
    <w:rsid w:val="00094321"/>
    <w:rsid w:val="000A038D"/>
    <w:rsid w:val="000A102A"/>
    <w:rsid w:val="000A1A7B"/>
    <w:rsid w:val="000A1B88"/>
    <w:rsid w:val="000A23DA"/>
    <w:rsid w:val="000A674F"/>
    <w:rsid w:val="000B1AC5"/>
    <w:rsid w:val="000B6FB6"/>
    <w:rsid w:val="000B7B55"/>
    <w:rsid w:val="000C123B"/>
    <w:rsid w:val="000C21AD"/>
    <w:rsid w:val="000C2C16"/>
    <w:rsid w:val="000C5EE4"/>
    <w:rsid w:val="000C670A"/>
    <w:rsid w:val="000D2A1E"/>
    <w:rsid w:val="000D2AC3"/>
    <w:rsid w:val="000D418A"/>
    <w:rsid w:val="000F1C1C"/>
    <w:rsid w:val="000F2335"/>
    <w:rsid w:val="000F4088"/>
    <w:rsid w:val="000F4F96"/>
    <w:rsid w:val="000F5A07"/>
    <w:rsid w:val="00100990"/>
    <w:rsid w:val="00105707"/>
    <w:rsid w:val="001060BC"/>
    <w:rsid w:val="00107FF8"/>
    <w:rsid w:val="001103FF"/>
    <w:rsid w:val="00110F04"/>
    <w:rsid w:val="00113EEB"/>
    <w:rsid w:val="00114342"/>
    <w:rsid w:val="0012163E"/>
    <w:rsid w:val="001219B0"/>
    <w:rsid w:val="00123B54"/>
    <w:rsid w:val="00124990"/>
    <w:rsid w:val="00124BB7"/>
    <w:rsid w:val="00124FA4"/>
    <w:rsid w:val="001304C0"/>
    <w:rsid w:val="001315F2"/>
    <w:rsid w:val="0014004B"/>
    <w:rsid w:val="0014325E"/>
    <w:rsid w:val="00146BDF"/>
    <w:rsid w:val="001516EA"/>
    <w:rsid w:val="00153E25"/>
    <w:rsid w:val="00154505"/>
    <w:rsid w:val="0015684D"/>
    <w:rsid w:val="00156FB6"/>
    <w:rsid w:val="00160BBD"/>
    <w:rsid w:val="00160DA4"/>
    <w:rsid w:val="00165827"/>
    <w:rsid w:val="0016584A"/>
    <w:rsid w:val="00170CE1"/>
    <w:rsid w:val="00174CAA"/>
    <w:rsid w:val="001772FE"/>
    <w:rsid w:val="00177CD5"/>
    <w:rsid w:val="001817D2"/>
    <w:rsid w:val="00184086"/>
    <w:rsid w:val="001904A8"/>
    <w:rsid w:val="001A11DA"/>
    <w:rsid w:val="001A1732"/>
    <w:rsid w:val="001A2CE9"/>
    <w:rsid w:val="001A3A05"/>
    <w:rsid w:val="001A3E18"/>
    <w:rsid w:val="001A425B"/>
    <w:rsid w:val="001A6D74"/>
    <w:rsid w:val="001B005B"/>
    <w:rsid w:val="001C1001"/>
    <w:rsid w:val="001C3505"/>
    <w:rsid w:val="001C3F32"/>
    <w:rsid w:val="001C48B6"/>
    <w:rsid w:val="001C4C04"/>
    <w:rsid w:val="001C694F"/>
    <w:rsid w:val="001C71C1"/>
    <w:rsid w:val="001C721E"/>
    <w:rsid w:val="001D6BE8"/>
    <w:rsid w:val="001E14AF"/>
    <w:rsid w:val="001E3AAF"/>
    <w:rsid w:val="001E5120"/>
    <w:rsid w:val="001F0A6E"/>
    <w:rsid w:val="001F2912"/>
    <w:rsid w:val="001F39FA"/>
    <w:rsid w:val="001F73B3"/>
    <w:rsid w:val="0020083E"/>
    <w:rsid w:val="00202A04"/>
    <w:rsid w:val="00205197"/>
    <w:rsid w:val="0020593D"/>
    <w:rsid w:val="00207B98"/>
    <w:rsid w:val="00210001"/>
    <w:rsid w:val="0021106D"/>
    <w:rsid w:val="0022046F"/>
    <w:rsid w:val="00220A65"/>
    <w:rsid w:val="00220D9F"/>
    <w:rsid w:val="00221BA5"/>
    <w:rsid w:val="00222980"/>
    <w:rsid w:val="002241A2"/>
    <w:rsid w:val="00231E8F"/>
    <w:rsid w:val="00231E9C"/>
    <w:rsid w:val="00235489"/>
    <w:rsid w:val="002405C3"/>
    <w:rsid w:val="00240B17"/>
    <w:rsid w:val="00241D78"/>
    <w:rsid w:val="00246DAE"/>
    <w:rsid w:val="002538B4"/>
    <w:rsid w:val="002538E3"/>
    <w:rsid w:val="002540DF"/>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95E87"/>
    <w:rsid w:val="002C4932"/>
    <w:rsid w:val="002C50DF"/>
    <w:rsid w:val="002C54C1"/>
    <w:rsid w:val="002C7035"/>
    <w:rsid w:val="002D78B4"/>
    <w:rsid w:val="002D7C8E"/>
    <w:rsid w:val="002E160F"/>
    <w:rsid w:val="002E3CAE"/>
    <w:rsid w:val="002E3F91"/>
    <w:rsid w:val="002E480D"/>
    <w:rsid w:val="002E5F6B"/>
    <w:rsid w:val="002F084D"/>
    <w:rsid w:val="002F308B"/>
    <w:rsid w:val="003022D4"/>
    <w:rsid w:val="003072C7"/>
    <w:rsid w:val="00310B4A"/>
    <w:rsid w:val="003238C3"/>
    <w:rsid w:val="0032392A"/>
    <w:rsid w:val="00323A82"/>
    <w:rsid w:val="00324BCD"/>
    <w:rsid w:val="00324D05"/>
    <w:rsid w:val="00324F30"/>
    <w:rsid w:val="00325023"/>
    <w:rsid w:val="00325FD8"/>
    <w:rsid w:val="003265B9"/>
    <w:rsid w:val="00327232"/>
    <w:rsid w:val="00331182"/>
    <w:rsid w:val="00340EE0"/>
    <w:rsid w:val="00343032"/>
    <w:rsid w:val="00352D2C"/>
    <w:rsid w:val="0035658A"/>
    <w:rsid w:val="00364141"/>
    <w:rsid w:val="00367EF6"/>
    <w:rsid w:val="00373F2A"/>
    <w:rsid w:val="003779A2"/>
    <w:rsid w:val="0038139C"/>
    <w:rsid w:val="00381D92"/>
    <w:rsid w:val="0038360C"/>
    <w:rsid w:val="00386157"/>
    <w:rsid w:val="00386ADE"/>
    <w:rsid w:val="00391E14"/>
    <w:rsid w:val="003959F6"/>
    <w:rsid w:val="003A73C1"/>
    <w:rsid w:val="003B791E"/>
    <w:rsid w:val="003C164D"/>
    <w:rsid w:val="003C609E"/>
    <w:rsid w:val="003C6275"/>
    <w:rsid w:val="003C66D1"/>
    <w:rsid w:val="003D69A5"/>
    <w:rsid w:val="003E34F6"/>
    <w:rsid w:val="003E4927"/>
    <w:rsid w:val="003E4D76"/>
    <w:rsid w:val="003E5496"/>
    <w:rsid w:val="003E55B1"/>
    <w:rsid w:val="003F004A"/>
    <w:rsid w:val="003F1437"/>
    <w:rsid w:val="003F17EC"/>
    <w:rsid w:val="003F185C"/>
    <w:rsid w:val="003F36A3"/>
    <w:rsid w:val="003F59FC"/>
    <w:rsid w:val="0040443F"/>
    <w:rsid w:val="00404510"/>
    <w:rsid w:val="004053E1"/>
    <w:rsid w:val="00407F1C"/>
    <w:rsid w:val="00415F27"/>
    <w:rsid w:val="0041678B"/>
    <w:rsid w:val="00416A59"/>
    <w:rsid w:val="00416C6F"/>
    <w:rsid w:val="00417CA8"/>
    <w:rsid w:val="00417E42"/>
    <w:rsid w:val="0042190C"/>
    <w:rsid w:val="00425359"/>
    <w:rsid w:val="004316D7"/>
    <w:rsid w:val="00431EDA"/>
    <w:rsid w:val="0043231C"/>
    <w:rsid w:val="00432470"/>
    <w:rsid w:val="00435447"/>
    <w:rsid w:val="00441EA1"/>
    <w:rsid w:val="00445798"/>
    <w:rsid w:val="0044725C"/>
    <w:rsid w:val="00447465"/>
    <w:rsid w:val="00453B1D"/>
    <w:rsid w:val="00453F95"/>
    <w:rsid w:val="00455CBE"/>
    <w:rsid w:val="00455EB7"/>
    <w:rsid w:val="00455FD5"/>
    <w:rsid w:val="00457E67"/>
    <w:rsid w:val="00460E8A"/>
    <w:rsid w:val="0046199E"/>
    <w:rsid w:val="0046230A"/>
    <w:rsid w:val="00462C95"/>
    <w:rsid w:val="0046486A"/>
    <w:rsid w:val="00464F44"/>
    <w:rsid w:val="00473A3D"/>
    <w:rsid w:val="004764B3"/>
    <w:rsid w:val="004772C2"/>
    <w:rsid w:val="004773FC"/>
    <w:rsid w:val="00477FB8"/>
    <w:rsid w:val="00480328"/>
    <w:rsid w:val="00481A64"/>
    <w:rsid w:val="004834FC"/>
    <w:rsid w:val="00483B15"/>
    <w:rsid w:val="00483FB9"/>
    <w:rsid w:val="00491452"/>
    <w:rsid w:val="0049465E"/>
    <w:rsid w:val="00494AE7"/>
    <w:rsid w:val="004A030A"/>
    <w:rsid w:val="004A2339"/>
    <w:rsid w:val="004B05B0"/>
    <w:rsid w:val="004B0CAC"/>
    <w:rsid w:val="004B19B5"/>
    <w:rsid w:val="004B1D7D"/>
    <w:rsid w:val="004B460A"/>
    <w:rsid w:val="004C0212"/>
    <w:rsid w:val="004C05F9"/>
    <w:rsid w:val="004D087F"/>
    <w:rsid w:val="004D551E"/>
    <w:rsid w:val="004E0194"/>
    <w:rsid w:val="004E37D5"/>
    <w:rsid w:val="004E6184"/>
    <w:rsid w:val="004F1471"/>
    <w:rsid w:val="004F3FE8"/>
    <w:rsid w:val="004F5B21"/>
    <w:rsid w:val="004F5DF9"/>
    <w:rsid w:val="004F66B4"/>
    <w:rsid w:val="004F78C6"/>
    <w:rsid w:val="00500726"/>
    <w:rsid w:val="0050224C"/>
    <w:rsid w:val="00503208"/>
    <w:rsid w:val="005037A6"/>
    <w:rsid w:val="00512D53"/>
    <w:rsid w:val="00514883"/>
    <w:rsid w:val="00516B83"/>
    <w:rsid w:val="0053132E"/>
    <w:rsid w:val="00544112"/>
    <w:rsid w:val="00546070"/>
    <w:rsid w:val="00553BF9"/>
    <w:rsid w:val="0055784F"/>
    <w:rsid w:val="00561C04"/>
    <w:rsid w:val="0056213B"/>
    <w:rsid w:val="00562672"/>
    <w:rsid w:val="00562F82"/>
    <w:rsid w:val="00563CBA"/>
    <w:rsid w:val="00564913"/>
    <w:rsid w:val="0057203C"/>
    <w:rsid w:val="005800D8"/>
    <w:rsid w:val="005846C9"/>
    <w:rsid w:val="005873FC"/>
    <w:rsid w:val="00590EAF"/>
    <w:rsid w:val="00595DA6"/>
    <w:rsid w:val="005A6A91"/>
    <w:rsid w:val="005B0043"/>
    <w:rsid w:val="005B0066"/>
    <w:rsid w:val="005C3930"/>
    <w:rsid w:val="005C76D8"/>
    <w:rsid w:val="005E1321"/>
    <w:rsid w:val="005E2DD4"/>
    <w:rsid w:val="005E412D"/>
    <w:rsid w:val="005E4CDC"/>
    <w:rsid w:val="005E6D43"/>
    <w:rsid w:val="005F208E"/>
    <w:rsid w:val="005F64F4"/>
    <w:rsid w:val="005F6F64"/>
    <w:rsid w:val="005F7B0A"/>
    <w:rsid w:val="00600604"/>
    <w:rsid w:val="00601C20"/>
    <w:rsid w:val="00601FCB"/>
    <w:rsid w:val="00605C11"/>
    <w:rsid w:val="00606440"/>
    <w:rsid w:val="006078C2"/>
    <w:rsid w:val="00613DC5"/>
    <w:rsid w:val="006171A9"/>
    <w:rsid w:val="006207D7"/>
    <w:rsid w:val="00623436"/>
    <w:rsid w:val="00625193"/>
    <w:rsid w:val="00640F39"/>
    <w:rsid w:val="00655AAF"/>
    <w:rsid w:val="00656A30"/>
    <w:rsid w:val="00662AC4"/>
    <w:rsid w:val="006673E7"/>
    <w:rsid w:val="00674964"/>
    <w:rsid w:val="00680B7E"/>
    <w:rsid w:val="00683B94"/>
    <w:rsid w:val="00686692"/>
    <w:rsid w:val="0068764A"/>
    <w:rsid w:val="00693033"/>
    <w:rsid w:val="00693321"/>
    <w:rsid w:val="00694893"/>
    <w:rsid w:val="00694DD9"/>
    <w:rsid w:val="006A12B1"/>
    <w:rsid w:val="006A14BB"/>
    <w:rsid w:val="006A1642"/>
    <w:rsid w:val="006A5F42"/>
    <w:rsid w:val="006A6103"/>
    <w:rsid w:val="006B10ED"/>
    <w:rsid w:val="006B156A"/>
    <w:rsid w:val="006B4F18"/>
    <w:rsid w:val="006B51B2"/>
    <w:rsid w:val="006C17A0"/>
    <w:rsid w:val="006C49D5"/>
    <w:rsid w:val="006C755F"/>
    <w:rsid w:val="006D27E3"/>
    <w:rsid w:val="006D3F97"/>
    <w:rsid w:val="006D4135"/>
    <w:rsid w:val="006E0448"/>
    <w:rsid w:val="006E09F2"/>
    <w:rsid w:val="006E2F57"/>
    <w:rsid w:val="006E721C"/>
    <w:rsid w:val="006F3EE2"/>
    <w:rsid w:val="006F7BAF"/>
    <w:rsid w:val="00700CBD"/>
    <w:rsid w:val="0070207F"/>
    <w:rsid w:val="007028C7"/>
    <w:rsid w:val="00704462"/>
    <w:rsid w:val="00710C7E"/>
    <w:rsid w:val="00714E7C"/>
    <w:rsid w:val="007152C7"/>
    <w:rsid w:val="00723039"/>
    <w:rsid w:val="0073044F"/>
    <w:rsid w:val="00732294"/>
    <w:rsid w:val="00733DE0"/>
    <w:rsid w:val="007357C5"/>
    <w:rsid w:val="00736C27"/>
    <w:rsid w:val="0074032D"/>
    <w:rsid w:val="00740D25"/>
    <w:rsid w:val="00741328"/>
    <w:rsid w:val="00741723"/>
    <w:rsid w:val="0075127F"/>
    <w:rsid w:val="0075531C"/>
    <w:rsid w:val="00756F76"/>
    <w:rsid w:val="00761FF6"/>
    <w:rsid w:val="007679B9"/>
    <w:rsid w:val="0077024E"/>
    <w:rsid w:val="00771167"/>
    <w:rsid w:val="00776572"/>
    <w:rsid w:val="00776D50"/>
    <w:rsid w:val="0077738D"/>
    <w:rsid w:val="007774C2"/>
    <w:rsid w:val="00787771"/>
    <w:rsid w:val="00787D28"/>
    <w:rsid w:val="0079000C"/>
    <w:rsid w:val="00790D93"/>
    <w:rsid w:val="007918CE"/>
    <w:rsid w:val="00791CD7"/>
    <w:rsid w:val="0079430D"/>
    <w:rsid w:val="00796073"/>
    <w:rsid w:val="0079754C"/>
    <w:rsid w:val="007A1395"/>
    <w:rsid w:val="007A7341"/>
    <w:rsid w:val="007B1021"/>
    <w:rsid w:val="007B19CE"/>
    <w:rsid w:val="007B2130"/>
    <w:rsid w:val="007B7C23"/>
    <w:rsid w:val="007C0255"/>
    <w:rsid w:val="007C09C8"/>
    <w:rsid w:val="007C0C22"/>
    <w:rsid w:val="007C13ED"/>
    <w:rsid w:val="007C2707"/>
    <w:rsid w:val="007C2ACC"/>
    <w:rsid w:val="007D34BE"/>
    <w:rsid w:val="007D3572"/>
    <w:rsid w:val="007D501A"/>
    <w:rsid w:val="007E285B"/>
    <w:rsid w:val="007E3F65"/>
    <w:rsid w:val="007E4F6C"/>
    <w:rsid w:val="007E5253"/>
    <w:rsid w:val="007E57A5"/>
    <w:rsid w:val="007E68F6"/>
    <w:rsid w:val="007E6EF9"/>
    <w:rsid w:val="007F0511"/>
    <w:rsid w:val="007F2AE5"/>
    <w:rsid w:val="007F4C69"/>
    <w:rsid w:val="007F6AB0"/>
    <w:rsid w:val="008010EF"/>
    <w:rsid w:val="00803805"/>
    <w:rsid w:val="0080582D"/>
    <w:rsid w:val="00806D9B"/>
    <w:rsid w:val="0080756C"/>
    <w:rsid w:val="00812ACB"/>
    <w:rsid w:val="008147F8"/>
    <w:rsid w:val="00821930"/>
    <w:rsid w:val="00821B3A"/>
    <w:rsid w:val="00831204"/>
    <w:rsid w:val="0083120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21F3"/>
    <w:rsid w:val="0088473B"/>
    <w:rsid w:val="00886C81"/>
    <w:rsid w:val="00887874"/>
    <w:rsid w:val="008941DB"/>
    <w:rsid w:val="00895D7E"/>
    <w:rsid w:val="008A16EA"/>
    <w:rsid w:val="008A580D"/>
    <w:rsid w:val="008B6162"/>
    <w:rsid w:val="008C04DF"/>
    <w:rsid w:val="008C0820"/>
    <w:rsid w:val="008C1971"/>
    <w:rsid w:val="008C1AF7"/>
    <w:rsid w:val="008C57D5"/>
    <w:rsid w:val="008D0EE5"/>
    <w:rsid w:val="008D2CAF"/>
    <w:rsid w:val="008D3A48"/>
    <w:rsid w:val="008D3ACE"/>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41580"/>
    <w:rsid w:val="00942457"/>
    <w:rsid w:val="00944E0C"/>
    <w:rsid w:val="00950D81"/>
    <w:rsid w:val="00953772"/>
    <w:rsid w:val="009543EB"/>
    <w:rsid w:val="009623AB"/>
    <w:rsid w:val="00970053"/>
    <w:rsid w:val="00970A6B"/>
    <w:rsid w:val="009763C4"/>
    <w:rsid w:val="009803F1"/>
    <w:rsid w:val="009817B8"/>
    <w:rsid w:val="009844F7"/>
    <w:rsid w:val="009906A3"/>
    <w:rsid w:val="0099079E"/>
    <w:rsid w:val="00995FFD"/>
    <w:rsid w:val="009A1099"/>
    <w:rsid w:val="009A45B0"/>
    <w:rsid w:val="009A6A6F"/>
    <w:rsid w:val="009B1B69"/>
    <w:rsid w:val="009B5BC4"/>
    <w:rsid w:val="009C470D"/>
    <w:rsid w:val="009C638B"/>
    <w:rsid w:val="009D3626"/>
    <w:rsid w:val="009D68FB"/>
    <w:rsid w:val="009D7EDF"/>
    <w:rsid w:val="009E04B3"/>
    <w:rsid w:val="009E0DFC"/>
    <w:rsid w:val="009E2D54"/>
    <w:rsid w:val="009E377E"/>
    <w:rsid w:val="009E428C"/>
    <w:rsid w:val="009E5B74"/>
    <w:rsid w:val="009E7C14"/>
    <w:rsid w:val="009F0234"/>
    <w:rsid w:val="009F419C"/>
    <w:rsid w:val="009F43E0"/>
    <w:rsid w:val="009F6D7E"/>
    <w:rsid w:val="00A055A5"/>
    <w:rsid w:val="00A1117E"/>
    <w:rsid w:val="00A12A7C"/>
    <w:rsid w:val="00A1330E"/>
    <w:rsid w:val="00A14062"/>
    <w:rsid w:val="00A2471D"/>
    <w:rsid w:val="00A25E48"/>
    <w:rsid w:val="00A26D7A"/>
    <w:rsid w:val="00A27A29"/>
    <w:rsid w:val="00A3644B"/>
    <w:rsid w:val="00A402A1"/>
    <w:rsid w:val="00A44175"/>
    <w:rsid w:val="00A44A1A"/>
    <w:rsid w:val="00A4565E"/>
    <w:rsid w:val="00A47893"/>
    <w:rsid w:val="00A50D22"/>
    <w:rsid w:val="00A512C3"/>
    <w:rsid w:val="00A53390"/>
    <w:rsid w:val="00A571FE"/>
    <w:rsid w:val="00A60395"/>
    <w:rsid w:val="00A6183D"/>
    <w:rsid w:val="00A6287E"/>
    <w:rsid w:val="00A63B1B"/>
    <w:rsid w:val="00A77C2C"/>
    <w:rsid w:val="00A80062"/>
    <w:rsid w:val="00A856EB"/>
    <w:rsid w:val="00A9022E"/>
    <w:rsid w:val="00A90577"/>
    <w:rsid w:val="00A914E1"/>
    <w:rsid w:val="00A91861"/>
    <w:rsid w:val="00A96322"/>
    <w:rsid w:val="00AA1165"/>
    <w:rsid w:val="00AA2B09"/>
    <w:rsid w:val="00AA3F31"/>
    <w:rsid w:val="00AA4625"/>
    <w:rsid w:val="00AA720D"/>
    <w:rsid w:val="00AB099E"/>
    <w:rsid w:val="00AB1F1A"/>
    <w:rsid w:val="00AB3534"/>
    <w:rsid w:val="00AC4F34"/>
    <w:rsid w:val="00AC6401"/>
    <w:rsid w:val="00AC6EC2"/>
    <w:rsid w:val="00AE3A63"/>
    <w:rsid w:val="00AE5435"/>
    <w:rsid w:val="00AF295B"/>
    <w:rsid w:val="00AF3ABE"/>
    <w:rsid w:val="00AF61CB"/>
    <w:rsid w:val="00AF6959"/>
    <w:rsid w:val="00AF6D17"/>
    <w:rsid w:val="00B00520"/>
    <w:rsid w:val="00B00F8E"/>
    <w:rsid w:val="00B014D0"/>
    <w:rsid w:val="00B025B6"/>
    <w:rsid w:val="00B027FA"/>
    <w:rsid w:val="00B03CB0"/>
    <w:rsid w:val="00B03FA9"/>
    <w:rsid w:val="00B041A9"/>
    <w:rsid w:val="00B0465E"/>
    <w:rsid w:val="00B1218F"/>
    <w:rsid w:val="00B13262"/>
    <w:rsid w:val="00B14C20"/>
    <w:rsid w:val="00B14E3C"/>
    <w:rsid w:val="00B16238"/>
    <w:rsid w:val="00B16CC8"/>
    <w:rsid w:val="00B23F8B"/>
    <w:rsid w:val="00B27724"/>
    <w:rsid w:val="00B30F3D"/>
    <w:rsid w:val="00B42057"/>
    <w:rsid w:val="00B432A0"/>
    <w:rsid w:val="00B4738B"/>
    <w:rsid w:val="00B50E09"/>
    <w:rsid w:val="00B50FBF"/>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1567"/>
    <w:rsid w:val="00B92C22"/>
    <w:rsid w:val="00B92C59"/>
    <w:rsid w:val="00B95BFE"/>
    <w:rsid w:val="00B96C22"/>
    <w:rsid w:val="00B972D3"/>
    <w:rsid w:val="00BA1705"/>
    <w:rsid w:val="00BA2132"/>
    <w:rsid w:val="00BA38D8"/>
    <w:rsid w:val="00BA5AAA"/>
    <w:rsid w:val="00BB1522"/>
    <w:rsid w:val="00BB227C"/>
    <w:rsid w:val="00BB4389"/>
    <w:rsid w:val="00BB61BE"/>
    <w:rsid w:val="00BB61C1"/>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0717E"/>
    <w:rsid w:val="00C10CC7"/>
    <w:rsid w:val="00C13225"/>
    <w:rsid w:val="00C14C86"/>
    <w:rsid w:val="00C15A31"/>
    <w:rsid w:val="00C229F8"/>
    <w:rsid w:val="00C25803"/>
    <w:rsid w:val="00C26FD3"/>
    <w:rsid w:val="00C322F1"/>
    <w:rsid w:val="00C33284"/>
    <w:rsid w:val="00C371FA"/>
    <w:rsid w:val="00C4251D"/>
    <w:rsid w:val="00C44F67"/>
    <w:rsid w:val="00C46167"/>
    <w:rsid w:val="00C46F61"/>
    <w:rsid w:val="00C47BB2"/>
    <w:rsid w:val="00C51C28"/>
    <w:rsid w:val="00C53456"/>
    <w:rsid w:val="00C60C2D"/>
    <w:rsid w:val="00C6446D"/>
    <w:rsid w:val="00C70043"/>
    <w:rsid w:val="00C70E0D"/>
    <w:rsid w:val="00C730B4"/>
    <w:rsid w:val="00C73861"/>
    <w:rsid w:val="00C7432C"/>
    <w:rsid w:val="00C75791"/>
    <w:rsid w:val="00C757A1"/>
    <w:rsid w:val="00C76304"/>
    <w:rsid w:val="00C7733A"/>
    <w:rsid w:val="00C84955"/>
    <w:rsid w:val="00C86467"/>
    <w:rsid w:val="00C95C72"/>
    <w:rsid w:val="00C96B86"/>
    <w:rsid w:val="00C97DF7"/>
    <w:rsid w:val="00CA02C8"/>
    <w:rsid w:val="00CA1A6A"/>
    <w:rsid w:val="00CA6108"/>
    <w:rsid w:val="00CB54CD"/>
    <w:rsid w:val="00CB766B"/>
    <w:rsid w:val="00CC356D"/>
    <w:rsid w:val="00CD109D"/>
    <w:rsid w:val="00CD1E9D"/>
    <w:rsid w:val="00CD6ABB"/>
    <w:rsid w:val="00CE5CF2"/>
    <w:rsid w:val="00CE7828"/>
    <w:rsid w:val="00CF1043"/>
    <w:rsid w:val="00CF6817"/>
    <w:rsid w:val="00D00A5D"/>
    <w:rsid w:val="00D00A87"/>
    <w:rsid w:val="00D02F2F"/>
    <w:rsid w:val="00D04D56"/>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7D52"/>
    <w:rsid w:val="00D80021"/>
    <w:rsid w:val="00D8724C"/>
    <w:rsid w:val="00D87FB5"/>
    <w:rsid w:val="00D92DC7"/>
    <w:rsid w:val="00D938C1"/>
    <w:rsid w:val="00DA28A7"/>
    <w:rsid w:val="00DA30CA"/>
    <w:rsid w:val="00DA41A6"/>
    <w:rsid w:val="00DA47A8"/>
    <w:rsid w:val="00DA7D17"/>
    <w:rsid w:val="00DB3592"/>
    <w:rsid w:val="00DB4C93"/>
    <w:rsid w:val="00DC1CCB"/>
    <w:rsid w:val="00DC3F8A"/>
    <w:rsid w:val="00DD0070"/>
    <w:rsid w:val="00DD2A6A"/>
    <w:rsid w:val="00DD46E9"/>
    <w:rsid w:val="00DE0D00"/>
    <w:rsid w:val="00DE16CD"/>
    <w:rsid w:val="00DE3E8D"/>
    <w:rsid w:val="00DE6492"/>
    <w:rsid w:val="00DE7070"/>
    <w:rsid w:val="00DE739C"/>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099F"/>
    <w:rsid w:val="00E22D1B"/>
    <w:rsid w:val="00E235F5"/>
    <w:rsid w:val="00E23783"/>
    <w:rsid w:val="00E26411"/>
    <w:rsid w:val="00E307B6"/>
    <w:rsid w:val="00E41AD6"/>
    <w:rsid w:val="00E42017"/>
    <w:rsid w:val="00E420A3"/>
    <w:rsid w:val="00E42730"/>
    <w:rsid w:val="00E42AE5"/>
    <w:rsid w:val="00E46268"/>
    <w:rsid w:val="00E46400"/>
    <w:rsid w:val="00E47776"/>
    <w:rsid w:val="00E55854"/>
    <w:rsid w:val="00E628AD"/>
    <w:rsid w:val="00E64339"/>
    <w:rsid w:val="00E677BD"/>
    <w:rsid w:val="00E70C44"/>
    <w:rsid w:val="00E72B6E"/>
    <w:rsid w:val="00E8114B"/>
    <w:rsid w:val="00E85736"/>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3643"/>
    <w:rsid w:val="00ED66F9"/>
    <w:rsid w:val="00ED7D4E"/>
    <w:rsid w:val="00EE220A"/>
    <w:rsid w:val="00EE2853"/>
    <w:rsid w:val="00EF2D0C"/>
    <w:rsid w:val="00EF5D36"/>
    <w:rsid w:val="00EF66FC"/>
    <w:rsid w:val="00EF6C43"/>
    <w:rsid w:val="00EF7D88"/>
    <w:rsid w:val="00F00D14"/>
    <w:rsid w:val="00F0135B"/>
    <w:rsid w:val="00F02E73"/>
    <w:rsid w:val="00F10140"/>
    <w:rsid w:val="00F11BAF"/>
    <w:rsid w:val="00F11CE3"/>
    <w:rsid w:val="00F16FDF"/>
    <w:rsid w:val="00F17DCE"/>
    <w:rsid w:val="00F22750"/>
    <w:rsid w:val="00F23CA1"/>
    <w:rsid w:val="00F2401A"/>
    <w:rsid w:val="00F2565D"/>
    <w:rsid w:val="00F2646F"/>
    <w:rsid w:val="00F267FF"/>
    <w:rsid w:val="00F27CBF"/>
    <w:rsid w:val="00F27E65"/>
    <w:rsid w:val="00F3001B"/>
    <w:rsid w:val="00F30246"/>
    <w:rsid w:val="00F345AA"/>
    <w:rsid w:val="00F405C9"/>
    <w:rsid w:val="00F40A19"/>
    <w:rsid w:val="00F414CD"/>
    <w:rsid w:val="00F414F8"/>
    <w:rsid w:val="00F44FA1"/>
    <w:rsid w:val="00F47626"/>
    <w:rsid w:val="00F47CAB"/>
    <w:rsid w:val="00F50275"/>
    <w:rsid w:val="00F505C7"/>
    <w:rsid w:val="00F51366"/>
    <w:rsid w:val="00F54824"/>
    <w:rsid w:val="00F5630D"/>
    <w:rsid w:val="00F566F6"/>
    <w:rsid w:val="00F56CE1"/>
    <w:rsid w:val="00F62D01"/>
    <w:rsid w:val="00F62EE5"/>
    <w:rsid w:val="00F669C5"/>
    <w:rsid w:val="00F71251"/>
    <w:rsid w:val="00F72DEA"/>
    <w:rsid w:val="00F76A6F"/>
    <w:rsid w:val="00F803B0"/>
    <w:rsid w:val="00F8085F"/>
    <w:rsid w:val="00F80E14"/>
    <w:rsid w:val="00F80E25"/>
    <w:rsid w:val="00F86464"/>
    <w:rsid w:val="00F869B7"/>
    <w:rsid w:val="00F9005C"/>
    <w:rsid w:val="00F904AE"/>
    <w:rsid w:val="00FA03B1"/>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4334"/>
    <w:rsid w:val="00FD7077"/>
    <w:rsid w:val="00FE3722"/>
    <w:rsid w:val="00FE5BBC"/>
    <w:rsid w:val="00FF15BD"/>
    <w:rsid w:val="00FF507F"/>
    <w:rsid w:val="00FF649E"/>
    <w:rsid w:val="00FF6FE3"/>
    <w:rsid w:val="08862EB8"/>
    <w:rsid w:val="36AD5E39"/>
    <w:rsid w:val="3C9B0172"/>
    <w:rsid w:val="57A62F7E"/>
    <w:rsid w:val="6DCA591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iPriority="99"/>
    <w:lsdException w:name="footer" w:semiHidden="0"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List Bullet 5" w:semiHidden="0" w:unhideWhenUsed="0" w:qFormat="1"/>
    <w:lsdException w:name="Title" w:semiHidden="0" w:unhideWhenUsed="0" w:qFormat="1"/>
    <w:lsdException w:name="Default Paragraph Font" w:uiPriority="1"/>
    <w:lsdException w:name="Body Text" w:semiHidden="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nhideWhenUsed="0"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Tahoma"/>
      <w:szCs w:val="24"/>
    </w:rPr>
  </w:style>
  <w:style w:type="paragraph" w:styleId="Ttulo1">
    <w:name w:val="heading 1"/>
    <w:basedOn w:val="Normal"/>
    <w:next w:val="Normal"/>
    <w:link w:val="Ttulo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qFormat/>
    <w:pPr>
      <w:suppressAutoHyphens/>
      <w:spacing w:line="360" w:lineRule="auto"/>
      <w:jc w:val="both"/>
    </w:pPr>
    <w:rPr>
      <w:rFonts w:cs="Times New Roman"/>
      <w:sz w:val="24"/>
      <w:szCs w:val="20"/>
      <w:lang w:eastAsia="ar-SA"/>
    </w:rPr>
  </w:style>
  <w:style w:type="paragraph" w:styleId="Textodecomentrio">
    <w:name w:val="annotation text"/>
    <w:basedOn w:val="Normal"/>
    <w:link w:val="TextodecomentrioChar"/>
    <w:unhideWhenUsed/>
    <w:qFormat/>
    <w:rPr>
      <w:sz w:val="24"/>
    </w:rPr>
  </w:style>
  <w:style w:type="paragraph" w:styleId="Commarcadores5">
    <w:name w:val="List Bullet 5"/>
    <w:basedOn w:val="Normal"/>
    <w:qFormat/>
    <w:pPr>
      <w:numPr>
        <w:numId w:val="1"/>
      </w:numPr>
      <w:contextualSpacing/>
    </w:pPr>
  </w:style>
  <w:style w:type="paragraph" w:styleId="NormalWeb">
    <w:name w:val="Normal (Web)"/>
    <w:basedOn w:val="Normal"/>
    <w:uiPriority w:val="99"/>
    <w:qFormat/>
    <w:pPr>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unhideWhenUsed/>
    <w:pPr>
      <w:tabs>
        <w:tab w:val="center" w:pos="4252"/>
        <w:tab w:val="right" w:pos="8504"/>
      </w:tabs>
    </w:pPr>
  </w:style>
  <w:style w:type="paragraph" w:styleId="Assuntodocomentrio">
    <w:name w:val="annotation subject"/>
    <w:basedOn w:val="Textodecomentrio"/>
    <w:next w:val="Textodecomentrio"/>
    <w:link w:val="AssuntodocomentrioChar"/>
    <w:semiHidden/>
    <w:unhideWhenUsed/>
    <w:rPr>
      <w:b/>
      <w:bCs/>
      <w:sz w:val="20"/>
      <w:szCs w:val="20"/>
    </w:rPr>
  </w:style>
  <w:style w:type="paragraph" w:styleId="Rodap">
    <w:name w:val="footer"/>
    <w:basedOn w:val="Normal"/>
    <w:link w:val="RodapChar"/>
    <w:uiPriority w:val="99"/>
    <w:unhideWhenUsed/>
    <w:pPr>
      <w:tabs>
        <w:tab w:val="center" w:pos="4252"/>
        <w:tab w:val="right" w:pos="8504"/>
      </w:tabs>
    </w:pPr>
  </w:style>
  <w:style w:type="paragraph" w:styleId="Textodebalo">
    <w:name w:val="Balloon Text"/>
    <w:basedOn w:val="Normal"/>
    <w:link w:val="TextodebaloChar"/>
    <w:qFormat/>
    <w:rPr>
      <w:rFonts w:ascii="Tahoma" w:hAnsi="Tahoma"/>
      <w:sz w:val="16"/>
      <w:szCs w:val="16"/>
    </w:rPr>
  </w:style>
  <w:style w:type="character" w:styleId="Refdecomentrio">
    <w:name w:val="annotation reference"/>
    <w:basedOn w:val="Fontepargpadro"/>
    <w:semiHidden/>
    <w:unhideWhenUsed/>
    <w:qFormat/>
    <w:rPr>
      <w:sz w:val="18"/>
      <w:szCs w:val="18"/>
    </w:rPr>
  </w:style>
  <w:style w:type="character" w:styleId="Hyperlink">
    <w:name w:val="Hyperlink"/>
    <w:rPr>
      <w:color w:val="000080"/>
      <w:u w:val="single"/>
    </w:rPr>
  </w:style>
  <w:style w:type="table" w:styleId="Tabelacomgrade">
    <w:name w:val="Table Grid"/>
    <w:basedOn w:val="Tabelanormal"/>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pPr>
      <w:ind w:left="720"/>
      <w:contextualSpacing/>
    </w:pPr>
  </w:style>
  <w:style w:type="character" w:customStyle="1" w:styleId="TextodebaloChar">
    <w:name w:val="Texto de balão Char"/>
    <w:link w:val="Textodebalo"/>
    <w:qFormat/>
    <w:rPr>
      <w:rFonts w:ascii="Tahoma" w:hAnsi="Tahoma" w:cs="Tahoma"/>
      <w:sz w:val="16"/>
      <w:szCs w:val="16"/>
    </w:rPr>
  </w:style>
  <w:style w:type="character" w:customStyle="1" w:styleId="Ttulo2Char">
    <w:name w:val="Título 2 Char"/>
    <w:link w:val="Ttulo2"/>
    <w:qFormat/>
    <w:rPr>
      <w:b/>
      <w:color w:val="000000"/>
      <w:sz w:val="24"/>
    </w:rPr>
  </w:style>
  <w:style w:type="paragraph" w:customStyle="1" w:styleId="Nvel2">
    <w:name w:val="Nível 2"/>
    <w:basedOn w:val="Normal"/>
    <w:next w:val="Normal"/>
    <w:qFormat/>
    <w:pPr>
      <w:spacing w:after="120"/>
      <w:jc w:val="both"/>
    </w:pPr>
    <w:rPr>
      <w:rFonts w:cs="Times New Roman"/>
      <w:b/>
      <w:szCs w:val="20"/>
    </w:rPr>
  </w:style>
  <w:style w:type="character" w:customStyle="1" w:styleId="normalchar1">
    <w:name w:val="normal__char1"/>
    <w:rPr>
      <w:rFonts w:ascii="Arial" w:hAnsi="Arial" w:cs="Arial" w:hint="default"/>
      <w:sz w:val="24"/>
      <w:szCs w:val="24"/>
      <w:u w:val="none"/>
    </w:rPr>
  </w:style>
  <w:style w:type="character" w:customStyle="1" w:styleId="apple-style-span">
    <w:name w:val="apple-style-span"/>
    <w:basedOn w:val="Fontepargpadro"/>
    <w:qFormat/>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Pr>
      <w:szCs w:val="20"/>
    </w:rPr>
  </w:style>
  <w:style w:type="character" w:customStyle="1" w:styleId="citao2Char">
    <w:name w:val="citação 2 Char"/>
    <w:basedOn w:val="CitaoChar"/>
    <w:link w:val="citao2"/>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zh-CN" w:eastAsia="en-US"/>
    </w:rPr>
  </w:style>
  <w:style w:type="character" w:customStyle="1" w:styleId="GradeColorida-nfase1Char">
    <w:name w:val="Grade Colorida - Ênfase 1 Char"/>
    <w:link w:val="GradeColorida-nfase11"/>
    <w:uiPriority w:val="29"/>
    <w:rPr>
      <w:rFonts w:ascii="Ecofont_Spranq_eco_Sans" w:eastAsia="Calibri" w:hAnsi="Ecofont_Spranq_eco_Sans"/>
      <w:i/>
      <w:iCs/>
      <w:color w:val="000000"/>
      <w:szCs w:val="24"/>
      <w:shd w:val="clear" w:color="auto" w:fill="FFFFCC"/>
      <w:lang w:val="zh-CN" w:eastAsia="en-US"/>
    </w:rPr>
  </w:style>
  <w:style w:type="character" w:customStyle="1" w:styleId="CabealhoChar">
    <w:name w:val="Cabeçalho Char"/>
    <w:basedOn w:val="Fontepargpadro"/>
    <w:link w:val="Cabealho"/>
    <w:uiPriority w:val="99"/>
    <w:qFormat/>
    <w:rPr>
      <w:rFonts w:ascii="Ecofont_Spranq_eco_Sans" w:hAnsi="Ecofont_Spranq_eco_Sans" w:cs="Tahoma"/>
      <w:sz w:val="24"/>
      <w:szCs w:val="24"/>
    </w:rPr>
  </w:style>
  <w:style w:type="character" w:customStyle="1" w:styleId="RodapChar">
    <w:name w:val="Rodapé Char"/>
    <w:basedOn w:val="Fontepargpadro"/>
    <w:link w:val="Rodap"/>
    <w:uiPriority w:val="99"/>
    <w:rPr>
      <w:rFonts w:ascii="Ecofont_Spranq_eco_Sans" w:hAnsi="Ecofont_Spranq_eco_Sans" w:cs="Tahoma"/>
      <w:sz w:val="24"/>
      <w:szCs w:val="24"/>
    </w:rPr>
  </w:style>
  <w:style w:type="paragraph" w:customStyle="1" w:styleId="Nivel1">
    <w:name w:val="Nivel1"/>
    <w:basedOn w:val="Ttulo1"/>
    <w:next w:val="Normal"/>
    <w:link w:val="Nivel1Char"/>
    <w:qFormat/>
    <w:pPr>
      <w:numPr>
        <w:numId w:val="2"/>
      </w:numPr>
      <w:spacing w:before="480" w:after="120"/>
      <w:jc w:val="both"/>
    </w:pPr>
    <w:rPr>
      <w:rFonts w:ascii="Arial" w:hAnsi="Arial" w:cs="Arial"/>
      <w:b/>
      <w:color w:val="000000"/>
      <w:sz w:val="20"/>
      <w:szCs w:val="20"/>
    </w:rPr>
  </w:style>
  <w:style w:type="character" w:customStyle="1" w:styleId="Ttulo1Char">
    <w:name w:val="Título 1 Char"/>
    <w:basedOn w:val="Fontepargpadro"/>
    <w:link w:val="Ttulo1"/>
    <w:qFormat/>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Pr>
      <w:rFonts w:ascii="Arial" w:eastAsiaTheme="majorEastAsia" w:hAnsi="Arial" w:cs="Arial"/>
      <w:b/>
      <w:color w:val="000000"/>
      <w:sz w:val="32"/>
      <w:szCs w:val="32"/>
    </w:rPr>
  </w:style>
  <w:style w:type="character" w:customStyle="1" w:styleId="TextodecomentrioChar">
    <w:name w:val="Texto de comentário Char"/>
    <w:basedOn w:val="Fontepargpadro"/>
    <w:link w:val="Textodecomentrio"/>
    <w:qFormat/>
    <w:rPr>
      <w:rFonts w:ascii="Arial" w:hAnsi="Arial" w:cs="Tahoma"/>
      <w:sz w:val="24"/>
      <w:szCs w:val="24"/>
    </w:rPr>
  </w:style>
  <w:style w:type="character" w:customStyle="1" w:styleId="AssuntodocomentrioChar">
    <w:name w:val="Assunto do comentário Char"/>
    <w:basedOn w:val="TextodecomentrioChar"/>
    <w:link w:val="Assuntodocomentrio"/>
    <w:semiHidden/>
    <w:qFormat/>
    <w:rPr>
      <w:rFonts w:ascii="Arial" w:hAnsi="Arial" w:cs="Tahoma"/>
      <w:b/>
      <w:bCs/>
      <w:sz w:val="24"/>
      <w:szCs w:val="24"/>
    </w:rPr>
  </w:style>
  <w:style w:type="paragraph" w:customStyle="1" w:styleId="Nivel01">
    <w:name w:val="Nivel 01"/>
    <w:basedOn w:val="Ttulo1"/>
    <w:next w:val="Normal"/>
    <w:link w:val="Nivel01Char"/>
    <w:qFormat/>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qFormat/>
    <w:rPr>
      <w:rFonts w:ascii="Ecofont_Spranq_eco_Sans" w:eastAsiaTheme="majorEastAsia" w:hAnsi="Ecofont_Spranq_eco_Sans"/>
      <w:b/>
      <w:bCs/>
      <w:color w:val="000000"/>
    </w:rPr>
  </w:style>
  <w:style w:type="paragraph" w:customStyle="1" w:styleId="Nivel010">
    <w:name w:val="Nivel_01"/>
    <w:basedOn w:val="Ttulo1"/>
    <w:link w:val="Nivel01Char0"/>
    <w:qFormat/>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qFormat/>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pPr>
      <w:ind w:left="720"/>
    </w:pPr>
    <w:rPr>
      <w:rFonts w:ascii="Ecofont_Spranq_eco_Sans" w:hAnsi="Ecofont_Spranq_eco_Sans" w:cs="Ecofont_Spranq_eco_Sans"/>
      <w:sz w:val="24"/>
    </w:rPr>
  </w:style>
  <w:style w:type="paragraph" w:customStyle="1" w:styleId="Default">
    <w:name w:val="Default"/>
    <w:pPr>
      <w:autoSpaceDE w:val="0"/>
      <w:autoSpaceDN w:val="0"/>
      <w:adjustRightInd w:val="0"/>
    </w:pPr>
    <w:rPr>
      <w:rFonts w:ascii="Garamond" w:eastAsia="Calibri" w:hAnsi="Garamond" w:cs="Garamond"/>
      <w:color w:val="000000"/>
      <w:sz w:val="24"/>
      <w:szCs w:val="24"/>
    </w:rPr>
  </w:style>
  <w:style w:type="character" w:customStyle="1" w:styleId="CorpodetextoChar">
    <w:name w:val="Corpo de texto Char"/>
    <w:basedOn w:val="Fontepargpadro"/>
    <w:link w:val="Corpodetexto"/>
    <w:qFormat/>
    <w:rPr>
      <w:rFonts w:ascii="Arial" w:hAnsi="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iPriority="99"/>
    <w:lsdException w:name="footer" w:semiHidden="0"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List Bullet 5" w:semiHidden="0" w:unhideWhenUsed="0" w:qFormat="1"/>
    <w:lsdException w:name="Title" w:semiHidden="0" w:unhideWhenUsed="0" w:qFormat="1"/>
    <w:lsdException w:name="Default Paragraph Font" w:uiPriority="1"/>
    <w:lsdException w:name="Body Text" w:semiHidden="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nhideWhenUsed="0"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Tahoma"/>
      <w:szCs w:val="24"/>
    </w:rPr>
  </w:style>
  <w:style w:type="paragraph" w:styleId="Ttulo1">
    <w:name w:val="heading 1"/>
    <w:basedOn w:val="Normal"/>
    <w:next w:val="Normal"/>
    <w:link w:val="Ttulo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qFormat/>
    <w:pPr>
      <w:suppressAutoHyphens/>
      <w:spacing w:line="360" w:lineRule="auto"/>
      <w:jc w:val="both"/>
    </w:pPr>
    <w:rPr>
      <w:rFonts w:cs="Times New Roman"/>
      <w:sz w:val="24"/>
      <w:szCs w:val="20"/>
      <w:lang w:eastAsia="ar-SA"/>
    </w:rPr>
  </w:style>
  <w:style w:type="paragraph" w:styleId="Textodecomentrio">
    <w:name w:val="annotation text"/>
    <w:basedOn w:val="Normal"/>
    <w:link w:val="TextodecomentrioChar"/>
    <w:unhideWhenUsed/>
    <w:qFormat/>
    <w:rPr>
      <w:sz w:val="24"/>
    </w:rPr>
  </w:style>
  <w:style w:type="paragraph" w:styleId="Commarcadores5">
    <w:name w:val="List Bullet 5"/>
    <w:basedOn w:val="Normal"/>
    <w:qFormat/>
    <w:pPr>
      <w:numPr>
        <w:numId w:val="1"/>
      </w:numPr>
      <w:contextualSpacing/>
    </w:pPr>
  </w:style>
  <w:style w:type="paragraph" w:styleId="NormalWeb">
    <w:name w:val="Normal (Web)"/>
    <w:basedOn w:val="Normal"/>
    <w:uiPriority w:val="99"/>
    <w:qFormat/>
    <w:pPr>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unhideWhenUsed/>
    <w:pPr>
      <w:tabs>
        <w:tab w:val="center" w:pos="4252"/>
        <w:tab w:val="right" w:pos="8504"/>
      </w:tabs>
    </w:pPr>
  </w:style>
  <w:style w:type="paragraph" w:styleId="Assuntodocomentrio">
    <w:name w:val="annotation subject"/>
    <w:basedOn w:val="Textodecomentrio"/>
    <w:next w:val="Textodecomentrio"/>
    <w:link w:val="AssuntodocomentrioChar"/>
    <w:semiHidden/>
    <w:unhideWhenUsed/>
    <w:rPr>
      <w:b/>
      <w:bCs/>
      <w:sz w:val="20"/>
      <w:szCs w:val="20"/>
    </w:rPr>
  </w:style>
  <w:style w:type="paragraph" w:styleId="Rodap">
    <w:name w:val="footer"/>
    <w:basedOn w:val="Normal"/>
    <w:link w:val="RodapChar"/>
    <w:uiPriority w:val="99"/>
    <w:unhideWhenUsed/>
    <w:pPr>
      <w:tabs>
        <w:tab w:val="center" w:pos="4252"/>
        <w:tab w:val="right" w:pos="8504"/>
      </w:tabs>
    </w:pPr>
  </w:style>
  <w:style w:type="paragraph" w:styleId="Textodebalo">
    <w:name w:val="Balloon Text"/>
    <w:basedOn w:val="Normal"/>
    <w:link w:val="TextodebaloChar"/>
    <w:qFormat/>
    <w:rPr>
      <w:rFonts w:ascii="Tahoma" w:hAnsi="Tahoma"/>
      <w:sz w:val="16"/>
      <w:szCs w:val="16"/>
    </w:rPr>
  </w:style>
  <w:style w:type="character" w:styleId="Refdecomentrio">
    <w:name w:val="annotation reference"/>
    <w:basedOn w:val="Fontepargpadro"/>
    <w:semiHidden/>
    <w:unhideWhenUsed/>
    <w:qFormat/>
    <w:rPr>
      <w:sz w:val="18"/>
      <w:szCs w:val="18"/>
    </w:rPr>
  </w:style>
  <w:style w:type="character" w:styleId="Hyperlink">
    <w:name w:val="Hyperlink"/>
    <w:rPr>
      <w:color w:val="000080"/>
      <w:u w:val="single"/>
    </w:rPr>
  </w:style>
  <w:style w:type="table" w:styleId="Tabelacomgrade">
    <w:name w:val="Table Grid"/>
    <w:basedOn w:val="Tabelanormal"/>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pPr>
      <w:ind w:left="720"/>
      <w:contextualSpacing/>
    </w:pPr>
  </w:style>
  <w:style w:type="character" w:customStyle="1" w:styleId="TextodebaloChar">
    <w:name w:val="Texto de balão Char"/>
    <w:link w:val="Textodebalo"/>
    <w:qFormat/>
    <w:rPr>
      <w:rFonts w:ascii="Tahoma" w:hAnsi="Tahoma" w:cs="Tahoma"/>
      <w:sz w:val="16"/>
      <w:szCs w:val="16"/>
    </w:rPr>
  </w:style>
  <w:style w:type="character" w:customStyle="1" w:styleId="Ttulo2Char">
    <w:name w:val="Título 2 Char"/>
    <w:link w:val="Ttulo2"/>
    <w:qFormat/>
    <w:rPr>
      <w:b/>
      <w:color w:val="000000"/>
      <w:sz w:val="24"/>
    </w:rPr>
  </w:style>
  <w:style w:type="paragraph" w:customStyle="1" w:styleId="Nvel2">
    <w:name w:val="Nível 2"/>
    <w:basedOn w:val="Normal"/>
    <w:next w:val="Normal"/>
    <w:qFormat/>
    <w:pPr>
      <w:spacing w:after="120"/>
      <w:jc w:val="both"/>
    </w:pPr>
    <w:rPr>
      <w:rFonts w:cs="Times New Roman"/>
      <w:b/>
      <w:szCs w:val="20"/>
    </w:rPr>
  </w:style>
  <w:style w:type="character" w:customStyle="1" w:styleId="normalchar1">
    <w:name w:val="normal__char1"/>
    <w:rPr>
      <w:rFonts w:ascii="Arial" w:hAnsi="Arial" w:cs="Arial" w:hint="default"/>
      <w:sz w:val="24"/>
      <w:szCs w:val="24"/>
      <w:u w:val="none"/>
    </w:rPr>
  </w:style>
  <w:style w:type="character" w:customStyle="1" w:styleId="apple-style-span">
    <w:name w:val="apple-style-span"/>
    <w:basedOn w:val="Fontepargpadro"/>
    <w:qFormat/>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Pr>
      <w:szCs w:val="20"/>
    </w:rPr>
  </w:style>
  <w:style w:type="character" w:customStyle="1" w:styleId="citao2Char">
    <w:name w:val="citação 2 Char"/>
    <w:basedOn w:val="CitaoChar"/>
    <w:link w:val="citao2"/>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zh-CN" w:eastAsia="en-US"/>
    </w:rPr>
  </w:style>
  <w:style w:type="character" w:customStyle="1" w:styleId="GradeColorida-nfase1Char">
    <w:name w:val="Grade Colorida - Ênfase 1 Char"/>
    <w:link w:val="GradeColorida-nfase11"/>
    <w:uiPriority w:val="29"/>
    <w:rPr>
      <w:rFonts w:ascii="Ecofont_Spranq_eco_Sans" w:eastAsia="Calibri" w:hAnsi="Ecofont_Spranq_eco_Sans"/>
      <w:i/>
      <w:iCs/>
      <w:color w:val="000000"/>
      <w:szCs w:val="24"/>
      <w:shd w:val="clear" w:color="auto" w:fill="FFFFCC"/>
      <w:lang w:val="zh-CN" w:eastAsia="en-US"/>
    </w:rPr>
  </w:style>
  <w:style w:type="character" w:customStyle="1" w:styleId="CabealhoChar">
    <w:name w:val="Cabeçalho Char"/>
    <w:basedOn w:val="Fontepargpadro"/>
    <w:link w:val="Cabealho"/>
    <w:uiPriority w:val="99"/>
    <w:qFormat/>
    <w:rPr>
      <w:rFonts w:ascii="Ecofont_Spranq_eco_Sans" w:hAnsi="Ecofont_Spranq_eco_Sans" w:cs="Tahoma"/>
      <w:sz w:val="24"/>
      <w:szCs w:val="24"/>
    </w:rPr>
  </w:style>
  <w:style w:type="character" w:customStyle="1" w:styleId="RodapChar">
    <w:name w:val="Rodapé Char"/>
    <w:basedOn w:val="Fontepargpadro"/>
    <w:link w:val="Rodap"/>
    <w:uiPriority w:val="99"/>
    <w:rPr>
      <w:rFonts w:ascii="Ecofont_Spranq_eco_Sans" w:hAnsi="Ecofont_Spranq_eco_Sans" w:cs="Tahoma"/>
      <w:sz w:val="24"/>
      <w:szCs w:val="24"/>
    </w:rPr>
  </w:style>
  <w:style w:type="paragraph" w:customStyle="1" w:styleId="Nivel1">
    <w:name w:val="Nivel1"/>
    <w:basedOn w:val="Ttulo1"/>
    <w:next w:val="Normal"/>
    <w:link w:val="Nivel1Char"/>
    <w:qFormat/>
    <w:pPr>
      <w:numPr>
        <w:numId w:val="2"/>
      </w:numPr>
      <w:spacing w:before="480" w:after="120"/>
      <w:jc w:val="both"/>
    </w:pPr>
    <w:rPr>
      <w:rFonts w:ascii="Arial" w:hAnsi="Arial" w:cs="Arial"/>
      <w:b/>
      <w:color w:val="000000"/>
      <w:sz w:val="20"/>
      <w:szCs w:val="20"/>
    </w:rPr>
  </w:style>
  <w:style w:type="character" w:customStyle="1" w:styleId="Ttulo1Char">
    <w:name w:val="Título 1 Char"/>
    <w:basedOn w:val="Fontepargpadro"/>
    <w:link w:val="Ttulo1"/>
    <w:qFormat/>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Pr>
      <w:rFonts w:ascii="Arial" w:eastAsiaTheme="majorEastAsia" w:hAnsi="Arial" w:cs="Arial"/>
      <w:b/>
      <w:color w:val="000000"/>
      <w:sz w:val="32"/>
      <w:szCs w:val="32"/>
    </w:rPr>
  </w:style>
  <w:style w:type="character" w:customStyle="1" w:styleId="TextodecomentrioChar">
    <w:name w:val="Texto de comentário Char"/>
    <w:basedOn w:val="Fontepargpadro"/>
    <w:link w:val="Textodecomentrio"/>
    <w:qFormat/>
    <w:rPr>
      <w:rFonts w:ascii="Arial" w:hAnsi="Arial" w:cs="Tahoma"/>
      <w:sz w:val="24"/>
      <w:szCs w:val="24"/>
    </w:rPr>
  </w:style>
  <w:style w:type="character" w:customStyle="1" w:styleId="AssuntodocomentrioChar">
    <w:name w:val="Assunto do comentário Char"/>
    <w:basedOn w:val="TextodecomentrioChar"/>
    <w:link w:val="Assuntodocomentrio"/>
    <w:semiHidden/>
    <w:qFormat/>
    <w:rPr>
      <w:rFonts w:ascii="Arial" w:hAnsi="Arial" w:cs="Tahoma"/>
      <w:b/>
      <w:bCs/>
      <w:sz w:val="24"/>
      <w:szCs w:val="24"/>
    </w:rPr>
  </w:style>
  <w:style w:type="paragraph" w:customStyle="1" w:styleId="Nivel01">
    <w:name w:val="Nivel 01"/>
    <w:basedOn w:val="Ttulo1"/>
    <w:next w:val="Normal"/>
    <w:link w:val="Nivel01Char"/>
    <w:qFormat/>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qFormat/>
    <w:rPr>
      <w:rFonts w:ascii="Ecofont_Spranq_eco_Sans" w:eastAsiaTheme="majorEastAsia" w:hAnsi="Ecofont_Spranq_eco_Sans"/>
      <w:b/>
      <w:bCs/>
      <w:color w:val="000000"/>
    </w:rPr>
  </w:style>
  <w:style w:type="paragraph" w:customStyle="1" w:styleId="Nivel010">
    <w:name w:val="Nivel_01"/>
    <w:basedOn w:val="Ttulo1"/>
    <w:link w:val="Nivel01Char0"/>
    <w:qFormat/>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qFormat/>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pPr>
      <w:ind w:left="720"/>
    </w:pPr>
    <w:rPr>
      <w:rFonts w:ascii="Ecofont_Spranq_eco_Sans" w:hAnsi="Ecofont_Spranq_eco_Sans" w:cs="Ecofont_Spranq_eco_Sans"/>
      <w:sz w:val="24"/>
    </w:rPr>
  </w:style>
  <w:style w:type="paragraph" w:customStyle="1" w:styleId="Default">
    <w:name w:val="Default"/>
    <w:pPr>
      <w:autoSpaceDE w:val="0"/>
      <w:autoSpaceDN w:val="0"/>
      <w:adjustRightInd w:val="0"/>
    </w:pPr>
    <w:rPr>
      <w:rFonts w:ascii="Garamond" w:eastAsia="Calibri" w:hAnsi="Garamond" w:cs="Garamond"/>
      <w:color w:val="000000"/>
      <w:sz w:val="24"/>
      <w:szCs w:val="24"/>
    </w:rPr>
  </w:style>
  <w:style w:type="character" w:customStyle="1" w:styleId="CorpodetextoChar">
    <w:name w:val="Corpo de texto Char"/>
    <w:basedOn w:val="Fontepargpadro"/>
    <w:link w:val="Corpodetexto"/>
    <w:qFormat/>
    <w:rPr>
      <w:rFonts w:ascii="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4DC28-420F-4EC0-B634-F632762EE51C}">
  <ds:schemaRefs/>
</ds:datastoreItem>
</file>

<file path=customXml/itemProps3.xml><?xml version="1.0" encoding="utf-8"?>
<ds:datastoreItem xmlns:ds="http://schemas.openxmlformats.org/officeDocument/2006/customXml" ds:itemID="{6980718D-6FE4-400B-A348-4E4AD904146E}">
  <ds:schemaRefs/>
</ds:datastoreItem>
</file>

<file path=customXml/itemProps4.xml><?xml version="1.0" encoding="utf-8"?>
<ds:datastoreItem xmlns:ds="http://schemas.openxmlformats.org/officeDocument/2006/customXml" ds:itemID="{9E6D3583-6B98-4077-9C7C-B39895FE9F69}">
  <ds:schemaRefs/>
</ds:datastoreItem>
</file>

<file path=customXml/itemProps5.xml><?xml version="1.0" encoding="utf-8"?>
<ds:datastoreItem xmlns:ds="http://schemas.openxmlformats.org/officeDocument/2006/customXml" ds:itemID="{32F25221-0A4A-4AB8-B729-C300057A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compras.dotx</Template>
  <TotalTime>81</TotalTime>
  <Pages>20</Pages>
  <Words>4682</Words>
  <Characters>26481</Characters>
  <Application>Microsoft Office Word</Application>
  <DocSecurity>0</DocSecurity>
  <Lines>220</Lines>
  <Paragraphs>62</Paragraphs>
  <ScaleCrop>false</ScaleCrop>
  <Company>EDUARDO DOTTI</Company>
  <LinksUpToDate>false</LinksUpToDate>
  <CharactersWithSpaces>31101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IFPB</cp:lastModifiedBy>
  <cp:revision>37</cp:revision>
  <cp:lastPrinted>2020-05-22T12:25:00Z</cp:lastPrinted>
  <dcterms:created xsi:type="dcterms:W3CDTF">2019-10-15T17:22:00Z</dcterms:created>
  <dcterms:modified xsi:type="dcterms:W3CDTF">2020-06-26T16:54:00Z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KSOProductBuildVer">
    <vt:lpwstr>1046-11.2.0.9431</vt:lpwstr>
  </property>
</Properties>
</file>