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48893" w14:textId="0709DE48" w:rsidR="007A5377" w:rsidRDefault="007A5377" w:rsidP="00E3241B">
      <w:pPr>
        <w:spacing w:line="0" w:lineRule="atLeast"/>
        <w:rPr>
          <w:rFonts w:ascii="Times New Roman" w:eastAsia="Times New Roman" w:hAnsi="Times New Roman"/>
        </w:rPr>
      </w:pPr>
    </w:p>
    <w:p w14:paraId="085826B4" w14:textId="20A11852" w:rsidR="007A5377" w:rsidRDefault="00E3241B">
      <w:pPr>
        <w:spacing w:line="3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43904" behindDoc="1" locked="0" layoutInCell="1" allowOverlap="1" wp14:anchorId="77057A2B" wp14:editId="74D71C4F">
            <wp:simplePos x="0" y="0"/>
            <wp:positionH relativeFrom="column">
              <wp:posOffset>188080</wp:posOffset>
            </wp:positionH>
            <wp:positionV relativeFrom="paragraph">
              <wp:posOffset>58684</wp:posOffset>
            </wp:positionV>
            <wp:extent cx="518795" cy="733425"/>
            <wp:effectExtent l="0" t="0" r="0" b="9525"/>
            <wp:wrapNone/>
            <wp:docPr id="3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17CD1" w14:textId="1DD84AF1" w:rsidR="007A5377" w:rsidRDefault="00C049C5">
      <w:pPr>
        <w:spacing w:line="0" w:lineRule="atLeast"/>
        <w:ind w:left="11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6ª</w:t>
      </w:r>
      <w:r w:rsidR="00711274">
        <w:rPr>
          <w:rFonts w:ascii="Times New Roman" w:eastAsia="Times New Roman" w:hAnsi="Times New Roman"/>
          <w:b/>
          <w:sz w:val="22"/>
        </w:rPr>
        <w:t xml:space="preserve"> SEMANA DE CIÊNCIA, TECNOLOGIA E CULTURA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711274">
        <w:rPr>
          <w:rFonts w:ascii="Times New Roman" w:eastAsia="Times New Roman" w:hAnsi="Times New Roman"/>
          <w:b/>
          <w:sz w:val="22"/>
        </w:rPr>
        <w:t>SECITEC</w:t>
      </w:r>
      <w:r w:rsidR="00986C51">
        <w:rPr>
          <w:rFonts w:ascii="Times New Roman" w:eastAsia="Times New Roman" w:hAnsi="Times New Roman"/>
          <w:b/>
          <w:sz w:val="22"/>
        </w:rPr>
        <w:t>.</w:t>
      </w:r>
      <w:r w:rsidR="00711274">
        <w:rPr>
          <w:rFonts w:ascii="Times New Roman" w:eastAsia="Times New Roman" w:hAnsi="Times New Roman"/>
          <w:b/>
          <w:sz w:val="22"/>
        </w:rPr>
        <w:t>CR</w:t>
      </w:r>
    </w:p>
    <w:p w14:paraId="57AE24F5" w14:textId="77777777" w:rsidR="007A5377" w:rsidRDefault="007A5377">
      <w:pPr>
        <w:spacing w:line="30" w:lineRule="exact"/>
        <w:rPr>
          <w:rFonts w:ascii="Times New Roman" w:eastAsia="Times New Roman" w:hAnsi="Times New Roman"/>
        </w:rPr>
      </w:pPr>
    </w:p>
    <w:p w14:paraId="4ECCAC56" w14:textId="76FF8C8F" w:rsidR="007A5377" w:rsidRDefault="00C049C5">
      <w:pPr>
        <w:spacing w:line="0" w:lineRule="atLeast"/>
        <w:ind w:left="31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02</w:t>
      </w:r>
      <w:r w:rsidR="00711274">
        <w:rPr>
          <w:rFonts w:ascii="Times New Roman" w:eastAsia="Times New Roman" w:hAnsi="Times New Roman"/>
        </w:rPr>
        <w:t xml:space="preserve"> a </w:t>
      </w:r>
      <w:r>
        <w:rPr>
          <w:rFonts w:ascii="Times New Roman" w:eastAsia="Times New Roman" w:hAnsi="Times New Roman"/>
        </w:rPr>
        <w:t>04</w:t>
      </w:r>
      <w:r w:rsidR="00711274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dezembro</w:t>
      </w:r>
      <w:r w:rsidR="00711274">
        <w:rPr>
          <w:rFonts w:ascii="Times New Roman" w:eastAsia="Times New Roman" w:hAnsi="Times New Roman"/>
        </w:rPr>
        <w:t xml:space="preserve"> de 2021 - IFPB Catolé do Rocha</w:t>
      </w:r>
    </w:p>
    <w:p w14:paraId="1CFC3736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12DECF89" w14:textId="77777777" w:rsidR="007A5377" w:rsidRDefault="007A5377">
      <w:pPr>
        <w:spacing w:line="379" w:lineRule="exact"/>
        <w:rPr>
          <w:rFonts w:ascii="Times New Roman" w:eastAsia="Times New Roman" w:hAnsi="Times New Roman"/>
        </w:rPr>
      </w:pPr>
    </w:p>
    <w:p w14:paraId="1FFDAB95" w14:textId="77777777" w:rsidR="00E3241B" w:rsidRDefault="00E3241B">
      <w:pPr>
        <w:spacing w:line="264" w:lineRule="auto"/>
        <w:ind w:right="13"/>
        <w:jc w:val="center"/>
        <w:rPr>
          <w:rFonts w:ascii="Times New Roman" w:eastAsia="Times New Roman" w:hAnsi="Times New Roman"/>
          <w:b/>
          <w:color w:val="00000A"/>
          <w:sz w:val="24"/>
        </w:rPr>
      </w:pPr>
    </w:p>
    <w:p w14:paraId="08CC8819" w14:textId="5F2EC30D" w:rsidR="007A5377" w:rsidRDefault="00711274">
      <w:pPr>
        <w:spacing w:line="264" w:lineRule="auto"/>
        <w:ind w:right="13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TÍTULO EM PORTUGUÊS EM NEGRITO, CAIXA ALTA, CENTRALIZADO, FONTE TIMES NEW ROMAN 12, ESPAÇAMENTO SIMPLES</w:t>
      </w:r>
    </w:p>
    <w:p w14:paraId="298DEBF1" w14:textId="77777777" w:rsidR="007A5377" w:rsidRDefault="007A5377">
      <w:pPr>
        <w:spacing w:line="340" w:lineRule="exact"/>
        <w:rPr>
          <w:rFonts w:ascii="Times New Roman" w:eastAsia="Times New Roman" w:hAnsi="Times New Roman"/>
        </w:rPr>
      </w:pPr>
    </w:p>
    <w:p w14:paraId="44A1539E" w14:textId="77777777" w:rsidR="007A5377" w:rsidRDefault="00711274">
      <w:pPr>
        <w:spacing w:line="0" w:lineRule="atLeast"/>
        <w:ind w:left="3007"/>
        <w:rPr>
          <w:rFonts w:ascii="Times New Roman" w:eastAsia="Times New Roman" w:hAnsi="Times New Roman"/>
          <w:color w:val="00000A"/>
          <w:sz w:val="25"/>
          <w:vertAlign w:val="superscript"/>
        </w:rPr>
      </w:pPr>
      <w:r>
        <w:rPr>
          <w:rFonts w:ascii="Times New Roman" w:eastAsia="Times New Roman" w:hAnsi="Times New Roman"/>
          <w:color w:val="00000A"/>
        </w:rPr>
        <w:t>Coautor</w:t>
      </w:r>
      <w:r>
        <w:rPr>
          <w:rFonts w:ascii="Times New Roman" w:eastAsia="Times New Roman" w:hAnsi="Times New Roman"/>
          <w:color w:val="00000A"/>
          <w:sz w:val="25"/>
          <w:vertAlign w:val="superscript"/>
        </w:rPr>
        <w:t>1</w:t>
      </w:r>
      <w:r>
        <w:rPr>
          <w:rFonts w:ascii="Times New Roman" w:eastAsia="Times New Roman" w:hAnsi="Times New Roman"/>
          <w:color w:val="00000A"/>
        </w:rPr>
        <w:t>; Coautor</w:t>
      </w:r>
      <w:r>
        <w:rPr>
          <w:rFonts w:ascii="Times New Roman" w:eastAsia="Times New Roman" w:hAnsi="Times New Roman"/>
          <w:color w:val="00000A"/>
          <w:sz w:val="25"/>
          <w:vertAlign w:val="superscript"/>
        </w:rPr>
        <w:t>2</w:t>
      </w:r>
      <w:r>
        <w:rPr>
          <w:rFonts w:ascii="Times New Roman" w:eastAsia="Times New Roman" w:hAnsi="Times New Roman"/>
          <w:color w:val="00000A"/>
        </w:rPr>
        <w:t>; Coautor</w:t>
      </w:r>
      <w:r>
        <w:rPr>
          <w:rFonts w:ascii="Times New Roman" w:eastAsia="Times New Roman" w:hAnsi="Times New Roman"/>
          <w:color w:val="00000A"/>
          <w:sz w:val="25"/>
          <w:vertAlign w:val="superscript"/>
        </w:rPr>
        <w:t>3</w:t>
      </w:r>
      <w:r>
        <w:rPr>
          <w:rFonts w:ascii="Times New Roman" w:eastAsia="Times New Roman" w:hAnsi="Times New Roman"/>
          <w:color w:val="00000A"/>
        </w:rPr>
        <w:t>; Coautor</w:t>
      </w:r>
      <w:r>
        <w:rPr>
          <w:rFonts w:ascii="Times New Roman" w:eastAsia="Times New Roman" w:hAnsi="Times New Roman"/>
          <w:color w:val="00000A"/>
          <w:sz w:val="25"/>
          <w:vertAlign w:val="superscript"/>
        </w:rPr>
        <w:t>4</w:t>
      </w:r>
      <w:r>
        <w:rPr>
          <w:rFonts w:ascii="Times New Roman" w:eastAsia="Times New Roman" w:hAnsi="Times New Roman"/>
          <w:color w:val="00000A"/>
        </w:rPr>
        <w:t>; Orientador</w:t>
      </w:r>
      <w:r>
        <w:rPr>
          <w:rFonts w:ascii="Times New Roman" w:eastAsia="Times New Roman" w:hAnsi="Times New Roman"/>
          <w:color w:val="00000A"/>
          <w:sz w:val="25"/>
          <w:vertAlign w:val="superscript"/>
        </w:rPr>
        <w:t>5</w:t>
      </w:r>
    </w:p>
    <w:p w14:paraId="7C11B0C8" w14:textId="77777777" w:rsidR="007A5377" w:rsidRDefault="007A5377">
      <w:pPr>
        <w:spacing w:line="287" w:lineRule="exact"/>
        <w:rPr>
          <w:rFonts w:ascii="Times New Roman" w:eastAsia="Times New Roman" w:hAnsi="Times New Roman"/>
        </w:rPr>
      </w:pPr>
    </w:p>
    <w:p w14:paraId="4DB7E76F" w14:textId="77777777" w:rsidR="007A5377" w:rsidRDefault="00711274">
      <w:pPr>
        <w:spacing w:line="0" w:lineRule="atLeast"/>
        <w:ind w:left="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INTRODUÇÃO</w:t>
      </w:r>
    </w:p>
    <w:p w14:paraId="2336740E" w14:textId="77777777" w:rsidR="007A5377" w:rsidRDefault="007A5377">
      <w:pPr>
        <w:spacing w:line="296" w:lineRule="exact"/>
        <w:rPr>
          <w:rFonts w:ascii="Times New Roman" w:eastAsia="Times New Roman" w:hAnsi="Times New Roman"/>
        </w:rPr>
      </w:pPr>
    </w:p>
    <w:p w14:paraId="7B0EF1AF" w14:textId="77777777" w:rsidR="007A5377" w:rsidRDefault="00711274">
      <w:pPr>
        <w:spacing w:line="271" w:lineRule="auto"/>
        <w:ind w:left="7" w:firstLine="7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 texto deverá estar justificado, parágrafo 1,25, espaçamento simples, letra Times New Roman, fonte 12. O resumo expandido deve conter até 3 páginas, desde a introdução até as considerações finais. Esse modelo já está na formatação. Portanto, basta substituir o texto para que seu artigo esteja dentro das normas do evento.</w:t>
      </w:r>
    </w:p>
    <w:p w14:paraId="075AB40C" w14:textId="77777777" w:rsidR="007A5377" w:rsidRDefault="007A5377">
      <w:pPr>
        <w:spacing w:line="21" w:lineRule="exact"/>
        <w:rPr>
          <w:rFonts w:ascii="Times New Roman" w:eastAsia="Times New Roman" w:hAnsi="Times New Roman"/>
        </w:rPr>
      </w:pPr>
    </w:p>
    <w:p w14:paraId="3DB9F25F" w14:textId="77777777" w:rsidR="007A5377" w:rsidRDefault="00711274">
      <w:pPr>
        <w:spacing w:line="274" w:lineRule="auto"/>
        <w:ind w:left="7" w:firstLine="708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Nesse item, os autores devem situar o leitor no contexto do tema pesquisado, de modo sucinto, oferecendo uma visão global do estudo realizado, esclarecendo: as </w:t>
      </w:r>
      <w:r>
        <w:rPr>
          <w:rFonts w:ascii="Times New Roman" w:eastAsia="Times New Roman" w:hAnsi="Times New Roman"/>
          <w:color w:val="00000A"/>
          <w:sz w:val="24"/>
          <w:u w:val="single"/>
        </w:rPr>
        <w:t>delimitações</w:t>
      </w:r>
      <w:r>
        <w:rPr>
          <w:rFonts w:ascii="Times New Roman" w:eastAsia="Times New Roman" w:hAnsi="Times New Roman"/>
          <w:color w:val="00000A"/>
          <w:sz w:val="24"/>
        </w:rPr>
        <w:t xml:space="preserve"> estabelecidas na abordagem do assunto, o </w:t>
      </w:r>
      <w:r>
        <w:rPr>
          <w:rFonts w:ascii="Times New Roman" w:eastAsia="Times New Roman" w:hAnsi="Times New Roman"/>
          <w:color w:val="00000A"/>
          <w:sz w:val="24"/>
          <w:u w:val="single"/>
        </w:rPr>
        <w:t>problema</w:t>
      </w:r>
      <w:r>
        <w:rPr>
          <w:rFonts w:ascii="Times New Roman" w:eastAsia="Times New Roman" w:hAnsi="Times New Roman"/>
          <w:color w:val="00000A"/>
          <w:sz w:val="24"/>
        </w:rPr>
        <w:t xml:space="preserve">, as </w:t>
      </w:r>
      <w:r>
        <w:rPr>
          <w:rFonts w:ascii="Times New Roman" w:eastAsia="Times New Roman" w:hAnsi="Times New Roman"/>
          <w:color w:val="00000A"/>
          <w:sz w:val="24"/>
          <w:u w:val="single"/>
        </w:rPr>
        <w:t>hipóteses</w:t>
      </w:r>
      <w:r>
        <w:rPr>
          <w:rFonts w:ascii="Times New Roman" w:eastAsia="Times New Roman" w:hAnsi="Times New Roman"/>
          <w:color w:val="00000A"/>
          <w:sz w:val="24"/>
        </w:rPr>
        <w:t xml:space="preserve"> (</w:t>
      </w:r>
      <w:r>
        <w:rPr>
          <w:rFonts w:ascii="Times New Roman" w:eastAsia="Times New Roman" w:hAnsi="Times New Roman"/>
          <w:i/>
          <w:color w:val="00000A"/>
          <w:sz w:val="24"/>
        </w:rPr>
        <w:t>quando houver</w:t>
      </w:r>
      <w:r>
        <w:rPr>
          <w:rFonts w:ascii="Times New Roman" w:eastAsia="Times New Roman" w:hAnsi="Times New Roman"/>
          <w:color w:val="00000A"/>
          <w:sz w:val="24"/>
        </w:rPr>
        <w:t xml:space="preserve">), os </w:t>
      </w:r>
      <w:r>
        <w:rPr>
          <w:rFonts w:ascii="Times New Roman" w:eastAsia="Times New Roman" w:hAnsi="Times New Roman"/>
          <w:color w:val="00000A"/>
          <w:sz w:val="24"/>
          <w:u w:val="single"/>
        </w:rPr>
        <w:t>objetivos</w:t>
      </w:r>
      <w:r>
        <w:rPr>
          <w:rFonts w:ascii="Times New Roman" w:eastAsia="Times New Roman" w:hAnsi="Times New Roman"/>
          <w:color w:val="00000A"/>
          <w:sz w:val="24"/>
        </w:rPr>
        <w:t xml:space="preserve"> e </w:t>
      </w:r>
      <w:r>
        <w:rPr>
          <w:rFonts w:ascii="Times New Roman" w:eastAsia="Times New Roman" w:hAnsi="Times New Roman"/>
          <w:color w:val="00000A"/>
          <w:sz w:val="24"/>
          <w:u w:val="single"/>
        </w:rPr>
        <w:t>justificativa</w:t>
      </w:r>
      <w:r>
        <w:rPr>
          <w:rFonts w:ascii="Times New Roman" w:eastAsia="Times New Roman" w:hAnsi="Times New Roman"/>
          <w:color w:val="00000A"/>
          <w:sz w:val="24"/>
        </w:rPr>
        <w:t xml:space="preserve"> que levaram o autor a tal investigação, </w:t>
      </w:r>
      <w:r>
        <w:rPr>
          <w:rFonts w:ascii="Times New Roman" w:eastAsia="Times New Roman" w:hAnsi="Times New Roman"/>
          <w:color w:val="00000A"/>
          <w:sz w:val="24"/>
          <w:u w:val="single"/>
        </w:rPr>
        <w:t>investigações anteriores sobre o tema</w:t>
      </w:r>
      <w:r>
        <w:rPr>
          <w:rFonts w:ascii="Times New Roman" w:eastAsia="Times New Roman" w:hAnsi="Times New Roman"/>
          <w:color w:val="00000A"/>
          <w:sz w:val="24"/>
        </w:rPr>
        <w:t xml:space="preserve">, </w:t>
      </w:r>
      <w:r>
        <w:rPr>
          <w:rFonts w:ascii="Times New Roman" w:eastAsia="Times New Roman" w:hAnsi="Times New Roman"/>
          <w:color w:val="00000A"/>
          <w:sz w:val="24"/>
          <w:u w:val="single"/>
        </w:rPr>
        <w:t>em que vai se fundamentar</w:t>
      </w:r>
      <w:r>
        <w:rPr>
          <w:rFonts w:ascii="Times New Roman" w:eastAsia="Times New Roman" w:hAnsi="Times New Roman"/>
          <w:color w:val="00000A"/>
          <w:sz w:val="24"/>
        </w:rPr>
        <w:t xml:space="preserve"> para discutir o tema, qual a </w:t>
      </w:r>
      <w:r>
        <w:rPr>
          <w:rFonts w:ascii="Times New Roman" w:eastAsia="Times New Roman" w:hAnsi="Times New Roman"/>
          <w:color w:val="00000A"/>
          <w:sz w:val="24"/>
          <w:u w:val="single"/>
        </w:rPr>
        <w:t>metodologia utilizada</w:t>
      </w:r>
      <w:r>
        <w:rPr>
          <w:rFonts w:ascii="Times New Roman" w:eastAsia="Times New Roman" w:hAnsi="Times New Roman"/>
          <w:color w:val="00000A"/>
          <w:sz w:val="24"/>
        </w:rPr>
        <w:t xml:space="preserve"> no trabalho e a </w:t>
      </w:r>
      <w:r>
        <w:rPr>
          <w:rFonts w:ascii="Times New Roman" w:eastAsia="Times New Roman" w:hAnsi="Times New Roman"/>
          <w:color w:val="00000A"/>
          <w:sz w:val="24"/>
          <w:u w:val="single"/>
        </w:rPr>
        <w:t>contribuição desse artigo acerca do tema</w:t>
      </w:r>
      <w:r>
        <w:rPr>
          <w:rFonts w:ascii="Times New Roman" w:eastAsia="Times New Roman" w:hAnsi="Times New Roman"/>
          <w:color w:val="00000A"/>
          <w:sz w:val="24"/>
        </w:rPr>
        <w:t xml:space="preserve"> abordado.</w:t>
      </w:r>
    </w:p>
    <w:p w14:paraId="21940154" w14:textId="77777777" w:rsidR="007A5377" w:rsidRDefault="007A5377">
      <w:pPr>
        <w:spacing w:line="320" w:lineRule="exact"/>
        <w:rPr>
          <w:rFonts w:ascii="Times New Roman" w:eastAsia="Times New Roman" w:hAnsi="Times New Roman"/>
        </w:rPr>
      </w:pPr>
    </w:p>
    <w:p w14:paraId="4603ACB0" w14:textId="77777777" w:rsidR="007A5377" w:rsidRDefault="00711274">
      <w:pPr>
        <w:spacing w:line="0" w:lineRule="atLeast"/>
        <w:ind w:left="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MATERIAL E MÉTODOS</w:t>
      </w:r>
    </w:p>
    <w:p w14:paraId="1604A61F" w14:textId="77777777" w:rsidR="007A5377" w:rsidRDefault="007A5377">
      <w:pPr>
        <w:spacing w:line="293" w:lineRule="exact"/>
        <w:rPr>
          <w:rFonts w:ascii="Times New Roman" w:eastAsia="Times New Roman" w:hAnsi="Times New Roman"/>
        </w:rPr>
      </w:pPr>
    </w:p>
    <w:p w14:paraId="4B659FFE" w14:textId="17EA6B02" w:rsidR="007A5377" w:rsidRDefault="00711274">
      <w:pPr>
        <w:spacing w:line="272" w:lineRule="auto"/>
        <w:ind w:left="7" w:firstLine="7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Neste item, dizer qual a </w:t>
      </w:r>
      <w:r>
        <w:rPr>
          <w:rFonts w:ascii="Times New Roman" w:eastAsia="Times New Roman" w:hAnsi="Times New Roman"/>
          <w:color w:val="00000A"/>
          <w:sz w:val="24"/>
          <w:u w:val="single"/>
        </w:rPr>
        <w:t>natureza</w:t>
      </w:r>
      <w:r>
        <w:rPr>
          <w:rFonts w:ascii="Times New Roman" w:eastAsia="Times New Roman" w:hAnsi="Times New Roman"/>
          <w:color w:val="00000A"/>
          <w:sz w:val="24"/>
        </w:rPr>
        <w:t xml:space="preserve"> da pesquisa (</w:t>
      </w:r>
      <w:r>
        <w:rPr>
          <w:rFonts w:ascii="Times New Roman" w:eastAsia="Times New Roman" w:hAnsi="Times New Roman"/>
          <w:i/>
          <w:color w:val="00000A"/>
          <w:sz w:val="24"/>
        </w:rPr>
        <w:t xml:space="preserve">qualitativa, quantitativa ou </w:t>
      </w:r>
      <w:proofErr w:type="spellStart"/>
      <w:r>
        <w:rPr>
          <w:rFonts w:ascii="Times New Roman" w:eastAsia="Times New Roman" w:hAnsi="Times New Roman"/>
          <w:i/>
          <w:color w:val="00000A"/>
          <w:sz w:val="24"/>
        </w:rPr>
        <w:t>quali</w:t>
      </w:r>
      <w:proofErr w:type="spellEnd"/>
      <w:r>
        <w:rPr>
          <w:rFonts w:ascii="Times New Roman" w:eastAsia="Times New Roman" w:hAnsi="Times New Roman"/>
          <w:i/>
          <w:color w:val="00000A"/>
          <w:sz w:val="24"/>
        </w:rPr>
        <w:t>-quantitativa</w:t>
      </w:r>
      <w:r>
        <w:rPr>
          <w:rFonts w:ascii="Times New Roman" w:eastAsia="Times New Roman" w:hAnsi="Times New Roman"/>
          <w:color w:val="00000A"/>
          <w:sz w:val="24"/>
        </w:rPr>
        <w:t xml:space="preserve">), qual sua </w:t>
      </w:r>
      <w:r>
        <w:rPr>
          <w:rFonts w:ascii="Times New Roman" w:eastAsia="Times New Roman" w:hAnsi="Times New Roman"/>
          <w:color w:val="00000A"/>
          <w:sz w:val="24"/>
          <w:u w:val="single"/>
        </w:rPr>
        <w:t>tipologia</w:t>
      </w:r>
      <w:r>
        <w:rPr>
          <w:rFonts w:ascii="Times New Roman" w:eastAsia="Times New Roman" w:hAnsi="Times New Roman"/>
          <w:color w:val="00000A"/>
          <w:sz w:val="24"/>
        </w:rPr>
        <w:t xml:space="preserve"> (ou seja, se etnográfica, experimental, estudo de </w:t>
      </w:r>
      <w:proofErr w:type="gramStart"/>
      <w:r>
        <w:rPr>
          <w:rFonts w:ascii="Times New Roman" w:eastAsia="Times New Roman" w:hAnsi="Times New Roman"/>
          <w:color w:val="00000A"/>
          <w:sz w:val="24"/>
        </w:rPr>
        <w:t>caso, etc.</w:t>
      </w:r>
      <w:proofErr w:type="gramEnd"/>
      <w:r>
        <w:rPr>
          <w:rFonts w:ascii="Times New Roman" w:eastAsia="Times New Roman" w:hAnsi="Times New Roman"/>
          <w:color w:val="00000A"/>
          <w:sz w:val="24"/>
        </w:rPr>
        <w:t>), o</w:t>
      </w:r>
      <w:r>
        <w:rPr>
          <w:rFonts w:ascii="Times New Roman" w:eastAsia="Times New Roman" w:hAnsi="Times New Roman"/>
          <w:i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  <w:u w:val="single"/>
        </w:rPr>
        <w:t>campo de pesquisa</w:t>
      </w:r>
      <w:r>
        <w:rPr>
          <w:rFonts w:ascii="Times New Roman" w:eastAsia="Times New Roman" w:hAnsi="Times New Roman"/>
          <w:color w:val="00000A"/>
          <w:sz w:val="24"/>
        </w:rPr>
        <w:t xml:space="preserve"> (</w:t>
      </w:r>
      <w:r>
        <w:rPr>
          <w:rFonts w:ascii="Times New Roman" w:eastAsia="Times New Roman" w:hAnsi="Times New Roman"/>
          <w:i/>
          <w:color w:val="00000A"/>
          <w:sz w:val="24"/>
        </w:rPr>
        <w:t>a qual área da ciência o tema pertence</w:t>
      </w:r>
      <w:r>
        <w:rPr>
          <w:rFonts w:ascii="Times New Roman" w:eastAsia="Times New Roman" w:hAnsi="Times New Roman"/>
          <w:color w:val="00000A"/>
          <w:sz w:val="24"/>
        </w:rPr>
        <w:t xml:space="preserve">) e os </w:t>
      </w:r>
      <w:r>
        <w:rPr>
          <w:rFonts w:ascii="Times New Roman" w:eastAsia="Times New Roman" w:hAnsi="Times New Roman"/>
          <w:color w:val="00000A"/>
          <w:sz w:val="24"/>
          <w:u w:val="single"/>
        </w:rPr>
        <w:t>sujeitos</w:t>
      </w:r>
      <w:r>
        <w:rPr>
          <w:rFonts w:ascii="Times New Roman" w:eastAsia="Times New Roman" w:hAnsi="Times New Roman"/>
          <w:color w:val="00000A"/>
          <w:sz w:val="24"/>
        </w:rPr>
        <w:t>, (</w:t>
      </w:r>
      <w:r>
        <w:rPr>
          <w:rFonts w:ascii="Times New Roman" w:eastAsia="Times New Roman" w:hAnsi="Times New Roman"/>
          <w:i/>
          <w:color w:val="00000A"/>
          <w:sz w:val="24"/>
        </w:rPr>
        <w:t>quando tal elemento estiver presente</w:t>
      </w:r>
      <w:r>
        <w:rPr>
          <w:rFonts w:ascii="Times New Roman" w:eastAsia="Times New Roman" w:hAnsi="Times New Roman"/>
          <w:color w:val="00000A"/>
          <w:sz w:val="24"/>
        </w:rPr>
        <w:t xml:space="preserve">), quais </w:t>
      </w:r>
      <w:r>
        <w:rPr>
          <w:rFonts w:ascii="Times New Roman" w:eastAsia="Times New Roman" w:hAnsi="Times New Roman"/>
          <w:color w:val="00000A"/>
          <w:sz w:val="24"/>
          <w:u w:val="single"/>
        </w:rPr>
        <w:t>instrumentos</w:t>
      </w:r>
      <w:r>
        <w:rPr>
          <w:rFonts w:ascii="Times New Roman" w:eastAsia="Times New Roman" w:hAnsi="Times New Roman"/>
          <w:color w:val="00000A"/>
          <w:sz w:val="24"/>
        </w:rPr>
        <w:t xml:space="preserve"> utilizados e qual o </w:t>
      </w:r>
      <w:r>
        <w:rPr>
          <w:rFonts w:ascii="Times New Roman" w:eastAsia="Times New Roman" w:hAnsi="Times New Roman"/>
          <w:color w:val="00000A"/>
          <w:sz w:val="24"/>
          <w:u w:val="single"/>
        </w:rPr>
        <w:t>procedimento</w:t>
      </w:r>
      <w:r>
        <w:rPr>
          <w:rFonts w:ascii="Times New Roman" w:eastAsia="Times New Roman" w:hAnsi="Times New Roman"/>
          <w:color w:val="00000A"/>
          <w:sz w:val="24"/>
        </w:rPr>
        <w:t>.</w:t>
      </w:r>
    </w:p>
    <w:p w14:paraId="14B7BDF9" w14:textId="77777777" w:rsidR="007A5377" w:rsidRDefault="007A5377">
      <w:pPr>
        <w:spacing w:line="325" w:lineRule="exact"/>
        <w:rPr>
          <w:rFonts w:ascii="Times New Roman" w:eastAsia="Times New Roman" w:hAnsi="Times New Roman"/>
        </w:rPr>
      </w:pPr>
    </w:p>
    <w:p w14:paraId="67FFC61B" w14:textId="77777777" w:rsidR="007A5377" w:rsidRDefault="00711274">
      <w:pPr>
        <w:spacing w:line="0" w:lineRule="atLeast"/>
        <w:ind w:left="7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RESULTADOS E DISCUSSÕES</w:t>
      </w:r>
    </w:p>
    <w:p w14:paraId="5A5FF30B" w14:textId="77777777" w:rsidR="007A5377" w:rsidRDefault="007A5377">
      <w:pPr>
        <w:spacing w:line="293" w:lineRule="exact"/>
        <w:rPr>
          <w:rFonts w:ascii="Times New Roman" w:eastAsia="Times New Roman" w:hAnsi="Times New Roman"/>
        </w:rPr>
      </w:pPr>
    </w:p>
    <w:p w14:paraId="2DFBC2CA" w14:textId="77777777" w:rsidR="007A5377" w:rsidRDefault="00711274">
      <w:pPr>
        <w:spacing w:line="270" w:lineRule="auto"/>
        <w:ind w:left="7" w:firstLine="7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Descrever os dados obtidos e principais resultados. Relacionar os dados obtidos e as “hipóteses” de pesquisa. Apresentar dados inesperados ou que acha interessante destacar. Interpretar os resultados e discuti-los, tendo como base a fundamentação teórica.</w:t>
      </w:r>
    </w:p>
    <w:p w14:paraId="2E6C9866" w14:textId="77777777" w:rsidR="007A5377" w:rsidRDefault="007A5377">
      <w:pPr>
        <w:spacing w:line="22" w:lineRule="exact"/>
        <w:rPr>
          <w:rFonts w:ascii="Times New Roman" w:eastAsia="Times New Roman" w:hAnsi="Times New Roman"/>
        </w:rPr>
      </w:pPr>
    </w:p>
    <w:p w14:paraId="171F52CE" w14:textId="3531CD57" w:rsidR="007A5377" w:rsidRDefault="00711274">
      <w:pPr>
        <w:spacing w:line="271" w:lineRule="auto"/>
        <w:ind w:left="7" w:firstLine="7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Esse item pode conter: gráficos, figuras, tabelas ou fotos. Todos esses elementos devem estar enumerados e identificados, contendo a fonte. Os dados de identificação devem estar a</w:t>
      </w:r>
      <w:r w:rsidR="002E5705">
        <w:rPr>
          <w:rFonts w:ascii="Times New Roman" w:eastAsia="Times New Roman" w:hAnsi="Times New Roman"/>
          <w:color w:val="00000A"/>
          <w:sz w:val="24"/>
        </w:rPr>
        <w:t>baixo</w:t>
      </w:r>
      <w:r>
        <w:rPr>
          <w:rFonts w:ascii="Times New Roman" w:eastAsia="Times New Roman" w:hAnsi="Times New Roman"/>
          <w:color w:val="00000A"/>
          <w:sz w:val="24"/>
        </w:rPr>
        <w:t xml:space="preserve"> da figura, em Times New Roman, tamanho 10, centralizado. Caso a fonte seja dos autores, colocar: Fonte Própria como mostram as imagens abaixo.</w:t>
      </w:r>
    </w:p>
    <w:p w14:paraId="27B862D5" w14:textId="77777777" w:rsidR="007A5377" w:rsidRDefault="00C029E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0A"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869E716" wp14:editId="71D311F4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1829435" cy="0"/>
                <wp:effectExtent l="9525" t="5080" r="8890" b="13970"/>
                <wp:wrapNone/>
                <wp:docPr id="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B2DC5" id="Line 11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144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ke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" strokeweight=".6pt"/>
            </w:pict>
          </mc:Fallback>
        </mc:AlternateContent>
      </w:r>
    </w:p>
    <w:p w14:paraId="67B44F7B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0B5A142D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19C4CACE" w14:textId="77777777" w:rsidR="007A5377" w:rsidRDefault="007A5377">
      <w:pPr>
        <w:spacing w:line="258" w:lineRule="exact"/>
        <w:rPr>
          <w:rFonts w:ascii="Times New Roman" w:eastAsia="Times New Roman" w:hAnsi="Times New Roman"/>
        </w:rPr>
      </w:pPr>
    </w:p>
    <w:p w14:paraId="2DA50D1D" w14:textId="77777777" w:rsidR="007A5377" w:rsidRDefault="00711274">
      <w:pPr>
        <w:numPr>
          <w:ilvl w:val="0"/>
          <w:numId w:val="2"/>
        </w:numPr>
        <w:tabs>
          <w:tab w:val="left" w:pos="107"/>
        </w:tabs>
        <w:spacing w:line="0" w:lineRule="atLeast"/>
        <w:ind w:left="107" w:hanging="107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Curso, Instituição, E-mail</w:t>
      </w:r>
    </w:p>
    <w:p w14:paraId="2FF4E7EE" w14:textId="77777777" w:rsidR="007A5377" w:rsidRDefault="007A5377">
      <w:pPr>
        <w:spacing w:line="19" w:lineRule="exact"/>
        <w:rPr>
          <w:rFonts w:ascii="Times New Roman" w:eastAsia="Times New Roman" w:hAnsi="Times New Roman"/>
          <w:sz w:val="26"/>
          <w:vertAlign w:val="superscript"/>
        </w:rPr>
      </w:pPr>
    </w:p>
    <w:p w14:paraId="6172597E" w14:textId="77777777" w:rsidR="007A5377" w:rsidRDefault="00711274">
      <w:pPr>
        <w:numPr>
          <w:ilvl w:val="0"/>
          <w:numId w:val="2"/>
        </w:numPr>
        <w:tabs>
          <w:tab w:val="left" w:pos="107"/>
        </w:tabs>
        <w:spacing w:line="183" w:lineRule="auto"/>
        <w:ind w:left="107" w:hanging="107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8"/>
        </w:rPr>
        <w:t>Curso, Instituição E-mail</w:t>
      </w:r>
    </w:p>
    <w:p w14:paraId="7AE03446" w14:textId="77777777" w:rsidR="007A5377" w:rsidRDefault="007A5377">
      <w:pPr>
        <w:spacing w:line="19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06426B27" w14:textId="77777777" w:rsidR="007A5377" w:rsidRDefault="00711274">
      <w:pPr>
        <w:numPr>
          <w:ilvl w:val="0"/>
          <w:numId w:val="2"/>
        </w:numPr>
        <w:tabs>
          <w:tab w:val="left" w:pos="107"/>
        </w:tabs>
        <w:spacing w:line="183" w:lineRule="auto"/>
        <w:ind w:left="107" w:hanging="107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8"/>
        </w:rPr>
        <w:t>Curso, Instituição, E-mail</w:t>
      </w:r>
    </w:p>
    <w:p w14:paraId="3D156540" w14:textId="77777777" w:rsidR="007A5377" w:rsidRDefault="007A5377">
      <w:pPr>
        <w:spacing w:line="19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78DA16EC" w14:textId="77777777" w:rsidR="007A5377" w:rsidRDefault="00711274">
      <w:pPr>
        <w:numPr>
          <w:ilvl w:val="0"/>
          <w:numId w:val="2"/>
        </w:numPr>
        <w:tabs>
          <w:tab w:val="left" w:pos="107"/>
        </w:tabs>
        <w:spacing w:line="183" w:lineRule="auto"/>
        <w:ind w:left="107" w:hanging="107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8"/>
        </w:rPr>
        <w:t>Curso, Instituição, E-mail</w:t>
      </w:r>
    </w:p>
    <w:p w14:paraId="61AE514C" w14:textId="77777777" w:rsidR="007A5377" w:rsidRDefault="007A5377">
      <w:pPr>
        <w:spacing w:line="17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7771AA4C" w14:textId="77777777" w:rsidR="007A5377" w:rsidRDefault="00711274">
      <w:pPr>
        <w:numPr>
          <w:ilvl w:val="0"/>
          <w:numId w:val="2"/>
        </w:numPr>
        <w:tabs>
          <w:tab w:val="left" w:pos="107"/>
        </w:tabs>
        <w:spacing w:line="183" w:lineRule="auto"/>
        <w:ind w:left="107" w:hanging="107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8"/>
        </w:rPr>
        <w:t>Titulação, Instituição, e-mail</w:t>
      </w:r>
    </w:p>
    <w:p w14:paraId="5E9F0FB5" w14:textId="77777777" w:rsidR="007A5377" w:rsidRDefault="007A5377">
      <w:pPr>
        <w:spacing w:line="335" w:lineRule="exact"/>
        <w:rPr>
          <w:rFonts w:ascii="Times New Roman" w:eastAsia="Times New Roman" w:hAnsi="Times New Roman"/>
        </w:rPr>
      </w:pPr>
    </w:p>
    <w:p w14:paraId="172A7463" w14:textId="77777777" w:rsidR="007A5377" w:rsidRDefault="007A5377">
      <w:pPr>
        <w:spacing w:line="20" w:lineRule="exact"/>
        <w:rPr>
          <w:rFonts w:ascii="Times New Roman" w:eastAsia="Times New Roman" w:hAnsi="Times New Roman"/>
        </w:rPr>
        <w:sectPr w:rsidR="007A5377">
          <w:footerReference w:type="default" r:id="rId8"/>
          <w:pgSz w:w="11900" w:h="16838"/>
          <w:pgMar w:top="1130" w:right="1126" w:bottom="0" w:left="1133" w:header="0" w:footer="0" w:gutter="0"/>
          <w:cols w:space="0" w:equalWidth="0">
            <w:col w:w="9647"/>
          </w:cols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4"/>
      </w:tblGrid>
      <w:tr w:rsidR="005E03E0" w14:paraId="521CAEA4" w14:textId="77777777" w:rsidTr="005E03E0">
        <w:trPr>
          <w:trHeight w:val="2686"/>
        </w:trPr>
        <w:tc>
          <w:tcPr>
            <w:tcW w:w="9624" w:type="dxa"/>
            <w:vAlign w:val="center"/>
          </w:tcPr>
          <w:p w14:paraId="3A39AFDE" w14:textId="30892468" w:rsidR="005E03E0" w:rsidRDefault="005E03E0" w:rsidP="005E03E0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color w:val="00000A"/>
              </w:rPr>
            </w:pPr>
            <w:bookmarkStart w:id="0" w:name="page6"/>
            <w:bookmarkEnd w:id="0"/>
            <w:r>
              <w:rPr>
                <w:noProof/>
              </w:rPr>
              <w:lastRenderedPageBreak/>
              <w:drawing>
                <wp:inline distT="0" distB="0" distL="0" distR="0" wp14:anchorId="1846808D" wp14:editId="6438409D">
                  <wp:extent cx="2867025" cy="1566863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482" cy="157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19165" w14:textId="77777777" w:rsidR="005E03E0" w:rsidRDefault="005E03E0">
      <w:pPr>
        <w:spacing w:line="0" w:lineRule="atLeast"/>
        <w:ind w:right="160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 xml:space="preserve">Figura 1: Identificação da figura. </w:t>
      </w:r>
    </w:p>
    <w:p w14:paraId="4678C774" w14:textId="461D02CF" w:rsidR="005E03E0" w:rsidRDefault="005E03E0">
      <w:pPr>
        <w:spacing w:line="0" w:lineRule="atLeast"/>
        <w:ind w:right="160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Fonte: Autor, ano.</w:t>
      </w:r>
    </w:p>
    <w:p w14:paraId="3540A9F2" w14:textId="77777777" w:rsidR="005E03E0" w:rsidRDefault="005E03E0">
      <w:pPr>
        <w:spacing w:line="354" w:lineRule="exact"/>
        <w:rPr>
          <w:rFonts w:ascii="Times New Roman" w:eastAsia="Times New Roman" w:hAnsi="Times New Roman"/>
        </w:rPr>
      </w:pPr>
    </w:p>
    <w:p w14:paraId="6AE35E5B" w14:textId="77777777" w:rsidR="007A5377" w:rsidRDefault="007A5377">
      <w:pPr>
        <w:spacing w:line="15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760"/>
      </w:tblGrid>
      <w:tr w:rsidR="007A5377" w14:paraId="264F11AD" w14:textId="77777777" w:rsidTr="00EA19DE">
        <w:trPr>
          <w:trHeight w:val="331"/>
        </w:trPr>
        <w:tc>
          <w:tcPr>
            <w:tcW w:w="4540" w:type="dxa"/>
            <w:shd w:val="clear" w:color="auto" w:fill="D9D9D9"/>
            <w:vAlign w:val="bottom"/>
          </w:tcPr>
          <w:p w14:paraId="2FA7BA0D" w14:textId="77777777" w:rsidR="007A5377" w:rsidRDefault="00711274">
            <w:pPr>
              <w:spacing w:line="0" w:lineRule="atLeast"/>
              <w:ind w:left="860"/>
              <w:rPr>
                <w:rFonts w:ascii="Times New Roman" w:eastAsia="Times New Roman" w:hAnsi="Times New Roman"/>
                <w:b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</w:rPr>
              <w:t>PRIMEIRA AVALIAÇÃO</w:t>
            </w:r>
          </w:p>
        </w:tc>
        <w:tc>
          <w:tcPr>
            <w:tcW w:w="4760" w:type="dxa"/>
            <w:shd w:val="clear" w:color="auto" w:fill="D9D9D9"/>
            <w:vAlign w:val="bottom"/>
          </w:tcPr>
          <w:p w14:paraId="50995B44" w14:textId="77777777" w:rsidR="007A5377" w:rsidRDefault="00711274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4"/>
              </w:rPr>
              <w:t>AVALIAÇÃO ALTERNATIVA</w:t>
            </w:r>
          </w:p>
        </w:tc>
      </w:tr>
      <w:tr w:rsidR="007A5377" w14:paraId="18F16E07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4265E8BF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A"/>
              </w:rPr>
              <w:t>Ser</w:t>
            </w:r>
            <w:proofErr w:type="spellEnd"/>
            <w:r>
              <w:rPr>
                <w:rFonts w:ascii="Times New Roman" w:eastAsia="Times New Roman" w:hAnsi="Times New Roman"/>
                <w:color w:val="00000A"/>
              </w:rPr>
              <w:t xml:space="preserve"> passivo no processo de construção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5A9ECB7D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Ser ativo no processo de construção</w:t>
            </w:r>
          </w:p>
        </w:tc>
      </w:tr>
      <w:tr w:rsidR="007A5377" w14:paraId="410FC0E7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26614959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Avaliação de produto ou pontual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7D47A848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Avaliação constituinte da prática</w:t>
            </w:r>
          </w:p>
        </w:tc>
      </w:tr>
      <w:tr w:rsidR="007A5377" w14:paraId="74455EF1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3396AB50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Competição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3636ED96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Colaboração</w:t>
            </w:r>
          </w:p>
        </w:tc>
      </w:tr>
      <w:tr w:rsidR="007A5377" w14:paraId="364D3680" w14:textId="77777777" w:rsidTr="00EA19DE">
        <w:trPr>
          <w:trHeight w:val="221"/>
        </w:trPr>
        <w:tc>
          <w:tcPr>
            <w:tcW w:w="4540" w:type="dxa"/>
            <w:shd w:val="clear" w:color="auto" w:fill="auto"/>
            <w:vAlign w:val="bottom"/>
          </w:tcPr>
          <w:p w14:paraId="2D0B1107" w14:textId="77777777" w:rsidR="007A5377" w:rsidRDefault="00711274">
            <w:pPr>
              <w:spacing w:line="221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Dependência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1C990B24" w14:textId="77777777" w:rsidR="007A5377" w:rsidRDefault="00711274">
            <w:pPr>
              <w:spacing w:line="221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Autonomia</w:t>
            </w:r>
          </w:p>
        </w:tc>
      </w:tr>
      <w:tr w:rsidR="007A5377" w14:paraId="11BDB4E8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33FA1F06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Individualidade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1D84FBD4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Construção coletiva</w:t>
            </w:r>
          </w:p>
        </w:tc>
      </w:tr>
      <w:tr w:rsidR="007A5377" w14:paraId="7B671F32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0BC4559E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Padronização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061554E9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Diversidade</w:t>
            </w:r>
          </w:p>
        </w:tc>
      </w:tr>
      <w:tr w:rsidR="007A5377" w14:paraId="39311E9E" w14:textId="77777777" w:rsidTr="00EA19DE">
        <w:trPr>
          <w:trHeight w:val="221"/>
        </w:trPr>
        <w:tc>
          <w:tcPr>
            <w:tcW w:w="4540" w:type="dxa"/>
            <w:shd w:val="clear" w:color="auto" w:fill="auto"/>
            <w:vAlign w:val="bottom"/>
          </w:tcPr>
          <w:p w14:paraId="05673D83" w14:textId="77777777" w:rsidR="007A5377" w:rsidRDefault="00711274">
            <w:pPr>
              <w:spacing w:line="221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Repetição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64AF6E8E" w14:textId="77777777" w:rsidR="007A5377" w:rsidRDefault="00711274">
            <w:pPr>
              <w:spacing w:line="221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Criação</w:t>
            </w:r>
          </w:p>
        </w:tc>
      </w:tr>
      <w:tr w:rsidR="007A5377" w14:paraId="5412D096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6A460D1C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Conferir a reprodução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1C71C803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Testar hipóteses</w:t>
            </w:r>
          </w:p>
        </w:tc>
      </w:tr>
      <w:tr w:rsidR="007A5377" w14:paraId="02044895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3A62010A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Escolhas centralizadas no outro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5CCEBBB7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Necessidades individuais e coletivas</w:t>
            </w:r>
          </w:p>
        </w:tc>
      </w:tr>
      <w:tr w:rsidR="007A5377" w14:paraId="5CCE4366" w14:textId="77777777" w:rsidTr="00EA19DE">
        <w:trPr>
          <w:trHeight w:val="219"/>
        </w:trPr>
        <w:tc>
          <w:tcPr>
            <w:tcW w:w="4540" w:type="dxa"/>
            <w:shd w:val="clear" w:color="auto" w:fill="auto"/>
            <w:vAlign w:val="bottom"/>
          </w:tcPr>
          <w:p w14:paraId="256562A5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Conhecimento pronto e acabado</w:t>
            </w:r>
          </w:p>
        </w:tc>
        <w:tc>
          <w:tcPr>
            <w:tcW w:w="4760" w:type="dxa"/>
            <w:shd w:val="clear" w:color="auto" w:fill="auto"/>
            <w:vAlign w:val="bottom"/>
          </w:tcPr>
          <w:p w14:paraId="3D861B33" w14:textId="77777777" w:rsidR="007A5377" w:rsidRDefault="00711274">
            <w:pPr>
              <w:spacing w:line="219" w:lineRule="exact"/>
              <w:ind w:left="80"/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Possibilidade de reconstrução</w:t>
            </w:r>
          </w:p>
        </w:tc>
      </w:tr>
    </w:tbl>
    <w:p w14:paraId="4DD43226" w14:textId="77777777" w:rsidR="005E03E0" w:rsidRDefault="005E03E0" w:rsidP="005E03E0">
      <w:pPr>
        <w:spacing w:line="0" w:lineRule="atLeast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 xml:space="preserve">Tabela 1: Incompatibilidade Epistemológica TCP X Primeiras Gerações da Avaliação. </w:t>
      </w:r>
    </w:p>
    <w:p w14:paraId="43062483" w14:textId="29B66192" w:rsidR="005E03E0" w:rsidRDefault="005E03E0" w:rsidP="005E03E0">
      <w:pPr>
        <w:spacing w:line="0" w:lineRule="atLeast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Fonte: Própria, ano.</w:t>
      </w:r>
    </w:p>
    <w:p w14:paraId="1F12665E" w14:textId="77777777" w:rsidR="007A5377" w:rsidRDefault="007A5377">
      <w:pPr>
        <w:spacing w:line="314" w:lineRule="exact"/>
        <w:rPr>
          <w:rFonts w:ascii="Times New Roman" w:eastAsia="Times New Roman" w:hAnsi="Times New Roman"/>
        </w:rPr>
      </w:pPr>
    </w:p>
    <w:p w14:paraId="1FEDDA79" w14:textId="77777777" w:rsidR="007A5377" w:rsidRDefault="00711274">
      <w:pPr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CONSIDERAÇÕES FINAIS</w:t>
      </w:r>
    </w:p>
    <w:p w14:paraId="02E321E3" w14:textId="77777777" w:rsidR="007A5377" w:rsidRDefault="007A5377">
      <w:pPr>
        <w:spacing w:line="296" w:lineRule="exact"/>
        <w:rPr>
          <w:rFonts w:ascii="Times New Roman" w:eastAsia="Times New Roman" w:hAnsi="Times New Roman"/>
        </w:rPr>
      </w:pPr>
    </w:p>
    <w:p w14:paraId="5E97B158" w14:textId="77777777" w:rsidR="007A5377" w:rsidRDefault="00711274">
      <w:pPr>
        <w:spacing w:line="273" w:lineRule="auto"/>
        <w:ind w:right="20" w:firstLine="72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São apresentadas as considerações finais, ou conclusões e as descobertas. Neste momento são relacionadas às diversas ideias desenvolvidas ao longo do trabalho, num processo de síntese dos principais resultados, com os comentários dos autores e as contribuições trazidas pela pesquisa. Cabe lembrar que a conclusão é um fechamento do trabalho, respondendo aos objetivos ou às hipóteses enunciadas (</w:t>
      </w:r>
      <w:r>
        <w:rPr>
          <w:rFonts w:ascii="Times New Roman" w:eastAsia="Times New Roman" w:hAnsi="Times New Roman"/>
          <w:i/>
          <w:color w:val="00000A"/>
          <w:sz w:val="24"/>
        </w:rPr>
        <w:t>quando houver</w:t>
      </w:r>
      <w:r>
        <w:rPr>
          <w:rFonts w:ascii="Times New Roman" w:eastAsia="Times New Roman" w:hAnsi="Times New Roman"/>
          <w:color w:val="00000A"/>
          <w:sz w:val="24"/>
        </w:rPr>
        <w:t>).</w:t>
      </w:r>
    </w:p>
    <w:p w14:paraId="7C7B596E" w14:textId="77777777" w:rsidR="007A5377" w:rsidRDefault="007A5377">
      <w:pPr>
        <w:spacing w:line="321" w:lineRule="exact"/>
        <w:rPr>
          <w:rFonts w:ascii="Times New Roman" w:eastAsia="Times New Roman" w:hAnsi="Times New Roman"/>
        </w:rPr>
      </w:pPr>
    </w:p>
    <w:p w14:paraId="2322C75A" w14:textId="77777777" w:rsidR="007A5377" w:rsidRPr="001E7681" w:rsidRDefault="00711274">
      <w:pPr>
        <w:spacing w:line="0" w:lineRule="atLeast"/>
        <w:rPr>
          <w:rFonts w:ascii="Times New Roman" w:eastAsia="Times New Roman" w:hAnsi="Times New Roman"/>
          <w:color w:val="00000A"/>
          <w:sz w:val="24"/>
          <w:lang w:val="es-ES"/>
        </w:rPr>
      </w:pPr>
      <w:r w:rsidRPr="001E7681">
        <w:rPr>
          <w:rFonts w:ascii="Times New Roman" w:eastAsia="Times New Roman" w:hAnsi="Times New Roman"/>
          <w:color w:val="00000A"/>
          <w:sz w:val="24"/>
          <w:lang w:val="es-ES"/>
        </w:rPr>
        <w:t>REFERÊNCIAS</w:t>
      </w:r>
    </w:p>
    <w:p w14:paraId="08467AE0" w14:textId="77777777" w:rsidR="007A5377" w:rsidRPr="001E7681" w:rsidRDefault="007A5377">
      <w:pPr>
        <w:spacing w:line="293" w:lineRule="exact"/>
        <w:rPr>
          <w:rFonts w:ascii="Times New Roman" w:eastAsia="Times New Roman" w:hAnsi="Times New Roman"/>
          <w:lang w:val="es-ES"/>
        </w:rPr>
      </w:pPr>
    </w:p>
    <w:p w14:paraId="12E4992D" w14:textId="77777777" w:rsidR="007A5377" w:rsidRPr="001E7681" w:rsidRDefault="00711274">
      <w:pPr>
        <w:spacing w:line="234" w:lineRule="auto"/>
        <w:ind w:left="840" w:right="20" w:hanging="851"/>
        <w:jc w:val="both"/>
        <w:rPr>
          <w:rFonts w:ascii="Times New Roman" w:eastAsia="Times New Roman" w:hAnsi="Times New Roman"/>
          <w:color w:val="00000A"/>
          <w:sz w:val="24"/>
          <w:lang w:val="es-ES"/>
        </w:rPr>
      </w:pPr>
      <w:r w:rsidRPr="001E7681">
        <w:rPr>
          <w:rFonts w:ascii="Times New Roman" w:eastAsia="Times New Roman" w:hAnsi="Times New Roman"/>
          <w:color w:val="00000A"/>
          <w:sz w:val="24"/>
          <w:lang w:val="es-ES"/>
        </w:rPr>
        <w:t xml:space="preserve">GUBA, E. G.; LINCOLN, Y. S. </w:t>
      </w:r>
      <w:proofErr w:type="spellStart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>Fourth</w:t>
      </w:r>
      <w:proofErr w:type="spellEnd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 xml:space="preserve"> </w:t>
      </w:r>
      <w:proofErr w:type="spellStart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>generation</w:t>
      </w:r>
      <w:proofErr w:type="spellEnd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 xml:space="preserve"> </w:t>
      </w:r>
      <w:proofErr w:type="spellStart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>evaluation</w:t>
      </w:r>
      <w:proofErr w:type="spellEnd"/>
      <w:r w:rsidRPr="001E7681">
        <w:rPr>
          <w:rFonts w:ascii="Times New Roman" w:eastAsia="Times New Roman" w:hAnsi="Times New Roman"/>
          <w:b/>
          <w:color w:val="00000A"/>
          <w:sz w:val="24"/>
          <w:lang w:val="es-ES"/>
        </w:rPr>
        <w:t>.</w:t>
      </w:r>
      <w:r w:rsidRPr="001E7681">
        <w:rPr>
          <w:rFonts w:ascii="Times New Roman" w:eastAsia="Times New Roman" w:hAnsi="Times New Roman"/>
          <w:color w:val="00000A"/>
          <w:sz w:val="24"/>
          <w:lang w:val="es-ES"/>
        </w:rPr>
        <w:t xml:space="preserve"> </w:t>
      </w:r>
      <w:proofErr w:type="spellStart"/>
      <w:r w:rsidRPr="001E7681">
        <w:rPr>
          <w:rFonts w:ascii="Times New Roman" w:eastAsia="Times New Roman" w:hAnsi="Times New Roman"/>
          <w:color w:val="00000A"/>
          <w:sz w:val="24"/>
          <w:lang w:val="es-ES"/>
        </w:rPr>
        <w:t>Newbury</w:t>
      </w:r>
      <w:proofErr w:type="spellEnd"/>
      <w:r w:rsidRPr="001E7681">
        <w:rPr>
          <w:rFonts w:ascii="Times New Roman" w:eastAsia="Times New Roman" w:hAnsi="Times New Roman"/>
          <w:color w:val="00000A"/>
          <w:sz w:val="24"/>
          <w:lang w:val="es-ES"/>
        </w:rPr>
        <w:t xml:space="preserve"> Park, London, New Delhi: Sage, 1989.</w:t>
      </w:r>
    </w:p>
    <w:p w14:paraId="66D516DB" w14:textId="77777777" w:rsidR="007A5377" w:rsidRPr="001E7681" w:rsidRDefault="007A5377">
      <w:pPr>
        <w:spacing w:line="122" w:lineRule="exact"/>
        <w:rPr>
          <w:rFonts w:ascii="Times New Roman" w:eastAsia="Times New Roman" w:hAnsi="Times New Roman"/>
          <w:lang w:val="es-ES"/>
        </w:rPr>
      </w:pPr>
    </w:p>
    <w:p w14:paraId="17DAC2A7" w14:textId="77777777" w:rsidR="007A5377" w:rsidRDefault="00711274">
      <w:pPr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HOFFMAN, J. </w:t>
      </w:r>
      <w:r>
        <w:rPr>
          <w:rFonts w:ascii="Times New Roman" w:eastAsia="Times New Roman" w:hAnsi="Times New Roman"/>
          <w:b/>
          <w:color w:val="00000A"/>
          <w:sz w:val="24"/>
        </w:rPr>
        <w:t>Avaliação mediadora:</w:t>
      </w:r>
      <w:r>
        <w:rPr>
          <w:rFonts w:ascii="Times New Roman" w:eastAsia="Times New Roman" w:hAnsi="Times New Roman"/>
          <w:color w:val="00000A"/>
          <w:sz w:val="24"/>
        </w:rPr>
        <w:t xml:space="preserve"> uma prática em construção da pré-escola à universidade.</w:t>
      </w:r>
    </w:p>
    <w:p w14:paraId="3E6A3425" w14:textId="77777777" w:rsidR="007A5377" w:rsidRDefault="00711274">
      <w:pPr>
        <w:spacing w:line="0" w:lineRule="atLeast"/>
        <w:ind w:left="84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Porto Alegre: Mediação, 2001.</w:t>
      </w:r>
    </w:p>
    <w:p w14:paraId="0B5F411E" w14:textId="77777777" w:rsidR="007A5377" w:rsidRDefault="007A5377">
      <w:pPr>
        <w:spacing w:line="133" w:lineRule="exact"/>
        <w:rPr>
          <w:rFonts w:ascii="Times New Roman" w:eastAsia="Times New Roman" w:hAnsi="Times New Roman"/>
        </w:rPr>
      </w:pPr>
    </w:p>
    <w:p w14:paraId="6051CEEC" w14:textId="77777777" w:rsidR="007A5377" w:rsidRDefault="00711274">
      <w:pPr>
        <w:spacing w:line="236" w:lineRule="auto"/>
        <w:ind w:left="840" w:hanging="851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LIMA, K. S. Compreendendo as concepções de avaliação de professores de física através da teoria dos construtos pessoais. Recife, 2008. 163 p. </w:t>
      </w:r>
      <w:r>
        <w:rPr>
          <w:rFonts w:ascii="Times New Roman" w:eastAsia="Times New Roman" w:hAnsi="Times New Roman"/>
          <w:b/>
          <w:color w:val="00000A"/>
          <w:sz w:val="24"/>
        </w:rPr>
        <w:t>Dissertação</w:t>
      </w:r>
      <w:r>
        <w:rPr>
          <w:rFonts w:ascii="Times New Roman" w:eastAsia="Times New Roman" w:hAnsi="Times New Roman"/>
          <w:color w:val="00000A"/>
          <w:sz w:val="24"/>
        </w:rPr>
        <w:t xml:space="preserve"> (Ensino das Ciências). Departamento de Educação, UFRPE, 2008.</w:t>
      </w:r>
    </w:p>
    <w:p w14:paraId="3D7C2853" w14:textId="77777777" w:rsidR="007A5377" w:rsidRDefault="007A5377">
      <w:pPr>
        <w:spacing w:line="134" w:lineRule="exact"/>
        <w:rPr>
          <w:rFonts w:ascii="Times New Roman" w:eastAsia="Times New Roman" w:hAnsi="Times New Roman"/>
        </w:rPr>
      </w:pPr>
    </w:p>
    <w:p w14:paraId="5F23C3E7" w14:textId="77777777" w:rsidR="007A5377" w:rsidRDefault="00711274">
      <w:pPr>
        <w:spacing w:line="237" w:lineRule="auto"/>
        <w:ind w:left="840" w:right="20" w:hanging="851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SALES, E. S.; MONTEIRO, I. G. S.; LIMA, K. S. Formação de professor, diretrizes da Educação brasileira para o ensino de Química e Avaliação: saberes docentes essenciais à formação docente. In: VII Colóquio Internacional Educação e Contemporaneidade, 2013, São Cristóvão - SE. </w:t>
      </w:r>
      <w:r>
        <w:rPr>
          <w:rFonts w:ascii="Times New Roman" w:eastAsia="Times New Roman" w:hAnsi="Times New Roman"/>
          <w:b/>
          <w:color w:val="00000A"/>
          <w:sz w:val="24"/>
        </w:rPr>
        <w:t>Anais</w:t>
      </w:r>
      <w:r>
        <w:rPr>
          <w:rFonts w:ascii="Times New Roman" w:eastAsia="Times New Roman" w:hAnsi="Times New Roman"/>
          <w:color w:val="00000A"/>
          <w:sz w:val="24"/>
        </w:rPr>
        <w:t xml:space="preserve"> do Colóquio Internacional Educação e Contemporaneidade, 2013.</w:t>
      </w:r>
    </w:p>
    <w:p w14:paraId="7A1F6741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595B3403" w14:textId="0E7F731D" w:rsidR="007A5377" w:rsidRPr="00EE75C6" w:rsidRDefault="007A5377" w:rsidP="00EE75C6">
      <w:pPr>
        <w:rPr>
          <w:rFonts w:ascii="Times New Roman" w:eastAsia="Times New Roman" w:hAnsi="Times New Roman"/>
          <w:b/>
          <w:sz w:val="24"/>
        </w:rPr>
      </w:pPr>
      <w:bookmarkStart w:id="1" w:name="page7"/>
      <w:bookmarkEnd w:id="1"/>
    </w:p>
    <w:sectPr w:rsidR="007A5377" w:rsidRPr="00EE75C6">
      <w:type w:val="continuous"/>
      <w:pgSz w:w="11900" w:h="16838"/>
      <w:pgMar w:top="1130" w:right="1126" w:bottom="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D1B0" w14:textId="77777777" w:rsidR="003E3D71" w:rsidRDefault="003E3D71" w:rsidP="00C52F3F">
      <w:r>
        <w:separator/>
      </w:r>
    </w:p>
  </w:endnote>
  <w:endnote w:type="continuationSeparator" w:id="0">
    <w:p w14:paraId="2247275D" w14:textId="77777777" w:rsidR="003E3D71" w:rsidRDefault="003E3D71" w:rsidP="00C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507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7AEC55" w14:textId="77777777" w:rsidR="00C52F3F" w:rsidRPr="000561F3" w:rsidRDefault="00C52F3F">
        <w:pPr>
          <w:pStyle w:val="Rodap"/>
          <w:jc w:val="right"/>
          <w:rPr>
            <w:rFonts w:ascii="Times New Roman" w:hAnsi="Times New Roman" w:cs="Times New Roman"/>
          </w:rPr>
        </w:pPr>
        <w:r w:rsidRPr="000561F3">
          <w:rPr>
            <w:rFonts w:ascii="Times New Roman" w:hAnsi="Times New Roman" w:cs="Times New Roman"/>
          </w:rPr>
          <w:fldChar w:fldCharType="begin"/>
        </w:r>
        <w:r w:rsidRPr="000561F3">
          <w:rPr>
            <w:rFonts w:ascii="Times New Roman" w:hAnsi="Times New Roman" w:cs="Times New Roman"/>
          </w:rPr>
          <w:instrText>PAGE   \* MERGEFORMAT</w:instrText>
        </w:r>
        <w:r w:rsidRPr="000561F3">
          <w:rPr>
            <w:rFonts w:ascii="Times New Roman" w:hAnsi="Times New Roman" w:cs="Times New Roman"/>
          </w:rPr>
          <w:fldChar w:fldCharType="separate"/>
        </w:r>
        <w:r w:rsidR="00840FA9" w:rsidRPr="000561F3">
          <w:rPr>
            <w:rFonts w:ascii="Times New Roman" w:hAnsi="Times New Roman" w:cs="Times New Roman"/>
            <w:noProof/>
          </w:rPr>
          <w:t>8</w:t>
        </w:r>
        <w:r w:rsidRPr="000561F3">
          <w:rPr>
            <w:rFonts w:ascii="Times New Roman" w:hAnsi="Times New Roman" w:cs="Times New Roman"/>
          </w:rPr>
          <w:fldChar w:fldCharType="end"/>
        </w:r>
      </w:p>
    </w:sdtContent>
  </w:sdt>
  <w:p w14:paraId="44C94F32" w14:textId="77777777" w:rsidR="00C52F3F" w:rsidRDefault="00C52F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D89B" w14:textId="77777777" w:rsidR="003E3D71" w:rsidRDefault="003E3D71" w:rsidP="00C52F3F">
      <w:r>
        <w:separator/>
      </w:r>
    </w:p>
  </w:footnote>
  <w:footnote w:type="continuationSeparator" w:id="0">
    <w:p w14:paraId="37ACAF50" w14:textId="77777777" w:rsidR="003E3D71" w:rsidRDefault="003E3D71" w:rsidP="00C5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64187E56">
      <w:start w:val="1"/>
      <w:numFmt w:val="decimal"/>
      <w:lvlText w:val="%1."/>
      <w:lvlJc w:val="left"/>
    </w:lvl>
    <w:lvl w:ilvl="1" w:tplc="07966D56">
      <w:start w:val="1"/>
      <w:numFmt w:val="lowerLetter"/>
      <w:lvlText w:val="%2)"/>
      <w:lvlJc w:val="left"/>
    </w:lvl>
    <w:lvl w:ilvl="2" w:tplc="ED2C7718">
      <w:start w:val="1"/>
      <w:numFmt w:val="bullet"/>
      <w:lvlText w:val=""/>
      <w:lvlJc w:val="left"/>
    </w:lvl>
    <w:lvl w:ilvl="3" w:tplc="69FC65DA">
      <w:start w:val="1"/>
      <w:numFmt w:val="bullet"/>
      <w:lvlText w:val=""/>
      <w:lvlJc w:val="left"/>
    </w:lvl>
    <w:lvl w:ilvl="4" w:tplc="DDD6E2B6">
      <w:start w:val="1"/>
      <w:numFmt w:val="bullet"/>
      <w:lvlText w:val=""/>
      <w:lvlJc w:val="left"/>
    </w:lvl>
    <w:lvl w:ilvl="5" w:tplc="EC52B65E">
      <w:start w:val="1"/>
      <w:numFmt w:val="bullet"/>
      <w:lvlText w:val=""/>
      <w:lvlJc w:val="left"/>
    </w:lvl>
    <w:lvl w:ilvl="6" w:tplc="C382E296">
      <w:start w:val="1"/>
      <w:numFmt w:val="bullet"/>
      <w:lvlText w:val=""/>
      <w:lvlJc w:val="left"/>
    </w:lvl>
    <w:lvl w:ilvl="7" w:tplc="4442FA56">
      <w:start w:val="1"/>
      <w:numFmt w:val="bullet"/>
      <w:lvlText w:val=""/>
      <w:lvlJc w:val="left"/>
    </w:lvl>
    <w:lvl w:ilvl="8" w:tplc="805A927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1485A18">
      <w:start w:val="1"/>
      <w:numFmt w:val="decimal"/>
      <w:lvlText w:val="%1"/>
      <w:lvlJc w:val="left"/>
    </w:lvl>
    <w:lvl w:ilvl="1" w:tplc="B11E834E">
      <w:start w:val="1"/>
      <w:numFmt w:val="bullet"/>
      <w:lvlText w:val=""/>
      <w:lvlJc w:val="left"/>
    </w:lvl>
    <w:lvl w:ilvl="2" w:tplc="DB7CBDC6">
      <w:start w:val="1"/>
      <w:numFmt w:val="bullet"/>
      <w:lvlText w:val=""/>
      <w:lvlJc w:val="left"/>
    </w:lvl>
    <w:lvl w:ilvl="3" w:tplc="E83E1EDA">
      <w:start w:val="1"/>
      <w:numFmt w:val="bullet"/>
      <w:lvlText w:val=""/>
      <w:lvlJc w:val="left"/>
    </w:lvl>
    <w:lvl w:ilvl="4" w:tplc="066E2D62">
      <w:start w:val="1"/>
      <w:numFmt w:val="bullet"/>
      <w:lvlText w:val=""/>
      <w:lvlJc w:val="left"/>
    </w:lvl>
    <w:lvl w:ilvl="5" w:tplc="6D245BE2">
      <w:start w:val="1"/>
      <w:numFmt w:val="bullet"/>
      <w:lvlText w:val=""/>
      <w:lvlJc w:val="left"/>
    </w:lvl>
    <w:lvl w:ilvl="6" w:tplc="5C3AB892">
      <w:start w:val="1"/>
      <w:numFmt w:val="bullet"/>
      <w:lvlText w:val=""/>
      <w:lvlJc w:val="left"/>
    </w:lvl>
    <w:lvl w:ilvl="7" w:tplc="5BD8DB20">
      <w:start w:val="1"/>
      <w:numFmt w:val="bullet"/>
      <w:lvlText w:val=""/>
      <w:lvlJc w:val="left"/>
    </w:lvl>
    <w:lvl w:ilvl="8" w:tplc="1626372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E8"/>
    <w:rsid w:val="0001462C"/>
    <w:rsid w:val="00047FB1"/>
    <w:rsid w:val="000561F3"/>
    <w:rsid w:val="00161D95"/>
    <w:rsid w:val="001E7681"/>
    <w:rsid w:val="002B1AA9"/>
    <w:rsid w:val="002E0AD4"/>
    <w:rsid w:val="002E5705"/>
    <w:rsid w:val="00364E2B"/>
    <w:rsid w:val="003C032A"/>
    <w:rsid w:val="003E3D49"/>
    <w:rsid w:val="003E3D71"/>
    <w:rsid w:val="00473E54"/>
    <w:rsid w:val="004C4732"/>
    <w:rsid w:val="004C4C61"/>
    <w:rsid w:val="005000FE"/>
    <w:rsid w:val="005A702C"/>
    <w:rsid w:val="005E03E0"/>
    <w:rsid w:val="005E6456"/>
    <w:rsid w:val="00601BC6"/>
    <w:rsid w:val="00711274"/>
    <w:rsid w:val="00723EB9"/>
    <w:rsid w:val="007A5377"/>
    <w:rsid w:val="007A639B"/>
    <w:rsid w:val="00840FA9"/>
    <w:rsid w:val="00876C3A"/>
    <w:rsid w:val="008864B0"/>
    <w:rsid w:val="00986C51"/>
    <w:rsid w:val="00AF3F41"/>
    <w:rsid w:val="00B9373F"/>
    <w:rsid w:val="00C029E8"/>
    <w:rsid w:val="00C049C5"/>
    <w:rsid w:val="00C52F3F"/>
    <w:rsid w:val="00C83641"/>
    <w:rsid w:val="00CA0057"/>
    <w:rsid w:val="00D52E05"/>
    <w:rsid w:val="00DE25A5"/>
    <w:rsid w:val="00E3241B"/>
    <w:rsid w:val="00EA187F"/>
    <w:rsid w:val="00EA19DE"/>
    <w:rsid w:val="00EE75C6"/>
    <w:rsid w:val="00F06781"/>
    <w:rsid w:val="00F247FC"/>
    <w:rsid w:val="00F62275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12F55B"/>
  <w15:docId w15:val="{7532B385-3E5E-4D3B-88BE-F4B9904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64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F3F"/>
  </w:style>
  <w:style w:type="paragraph" w:styleId="Rodap">
    <w:name w:val="footer"/>
    <w:basedOn w:val="Normal"/>
    <w:link w:val="Rodap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F3F"/>
  </w:style>
  <w:style w:type="character" w:styleId="Refdecomentrio">
    <w:name w:val="annotation reference"/>
    <w:basedOn w:val="Fontepargpadro"/>
    <w:uiPriority w:val="99"/>
    <w:semiHidden/>
    <w:unhideWhenUsed/>
    <w:rsid w:val="003E3D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3D4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3D4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3D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3D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D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D4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E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Trindade</dc:creator>
  <cp:lastModifiedBy>Ari D'Lima</cp:lastModifiedBy>
  <cp:revision>28</cp:revision>
  <dcterms:created xsi:type="dcterms:W3CDTF">2021-07-12T22:10:00Z</dcterms:created>
  <dcterms:modified xsi:type="dcterms:W3CDTF">2021-07-23T13:46:00Z</dcterms:modified>
</cp:coreProperties>
</file>